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2B20" w:rsidRPr="00397186" w:rsidRDefault="00FC1840" w:rsidP="00397186">
      <w:pPr>
        <w:spacing w:after="0" w:line="240" w:lineRule="auto"/>
        <w:jc w:val="center"/>
        <w:rPr>
          <w:rFonts w:cstheme="minorHAnsi"/>
          <w:b/>
          <w:sz w:val="24"/>
          <w:szCs w:val="24"/>
        </w:rPr>
      </w:pPr>
      <w:r w:rsidRPr="00397186">
        <w:rPr>
          <w:rFonts w:cstheme="minorHAnsi"/>
          <w:b/>
          <w:sz w:val="24"/>
          <w:szCs w:val="24"/>
        </w:rPr>
        <w:t xml:space="preserve">Gestión </w:t>
      </w:r>
      <w:r w:rsidR="00222BD3">
        <w:rPr>
          <w:rFonts w:cstheme="minorHAnsi"/>
          <w:b/>
          <w:sz w:val="24"/>
          <w:szCs w:val="24"/>
        </w:rPr>
        <w:t>a</w:t>
      </w:r>
      <w:r w:rsidRPr="00397186">
        <w:rPr>
          <w:rFonts w:cstheme="minorHAnsi"/>
          <w:b/>
          <w:sz w:val="24"/>
          <w:szCs w:val="24"/>
        </w:rPr>
        <w:t xml:space="preserve">mbiental: </w:t>
      </w:r>
      <w:r w:rsidR="007949E3" w:rsidRPr="00397186">
        <w:rPr>
          <w:rFonts w:cstheme="minorHAnsi"/>
          <w:b/>
          <w:sz w:val="24"/>
          <w:szCs w:val="24"/>
        </w:rPr>
        <w:t xml:space="preserve">Fauna y </w:t>
      </w:r>
      <w:r w:rsidR="00222BD3">
        <w:rPr>
          <w:rFonts w:cstheme="minorHAnsi"/>
          <w:b/>
          <w:sz w:val="24"/>
          <w:szCs w:val="24"/>
        </w:rPr>
        <w:t>f</w:t>
      </w:r>
      <w:r w:rsidR="007949E3" w:rsidRPr="00397186">
        <w:rPr>
          <w:rFonts w:cstheme="minorHAnsi"/>
          <w:b/>
          <w:sz w:val="24"/>
          <w:szCs w:val="24"/>
        </w:rPr>
        <w:t>lora indicadoras de</w:t>
      </w:r>
      <w:r w:rsidR="00397186">
        <w:rPr>
          <w:rFonts w:cstheme="minorHAnsi"/>
          <w:b/>
          <w:sz w:val="24"/>
          <w:szCs w:val="24"/>
        </w:rPr>
        <w:t>l</w:t>
      </w:r>
      <w:r w:rsidR="007949E3" w:rsidRPr="00397186">
        <w:rPr>
          <w:rFonts w:cstheme="minorHAnsi"/>
          <w:b/>
          <w:sz w:val="24"/>
          <w:szCs w:val="24"/>
        </w:rPr>
        <w:t xml:space="preserve"> estado de </w:t>
      </w:r>
      <w:r w:rsidR="00397186">
        <w:rPr>
          <w:rFonts w:cstheme="minorHAnsi"/>
          <w:b/>
          <w:sz w:val="24"/>
          <w:szCs w:val="24"/>
        </w:rPr>
        <w:t xml:space="preserve">los </w:t>
      </w:r>
      <w:r w:rsidR="007949E3" w:rsidRPr="00397186">
        <w:rPr>
          <w:rFonts w:cstheme="minorHAnsi"/>
          <w:b/>
          <w:sz w:val="24"/>
          <w:szCs w:val="24"/>
        </w:rPr>
        <w:t>ecosistemas en las</w:t>
      </w:r>
      <w:r w:rsidRPr="00397186">
        <w:rPr>
          <w:rFonts w:cstheme="minorHAnsi"/>
          <w:b/>
          <w:sz w:val="24"/>
          <w:szCs w:val="24"/>
        </w:rPr>
        <w:t xml:space="preserve"> áreas de </w:t>
      </w:r>
      <w:r w:rsidR="00397186">
        <w:rPr>
          <w:rFonts w:cstheme="minorHAnsi"/>
          <w:b/>
          <w:sz w:val="24"/>
          <w:szCs w:val="24"/>
        </w:rPr>
        <w:t>i</w:t>
      </w:r>
      <w:r w:rsidRPr="00397186">
        <w:rPr>
          <w:rFonts w:cstheme="minorHAnsi"/>
          <w:b/>
          <w:sz w:val="24"/>
          <w:szCs w:val="24"/>
        </w:rPr>
        <w:t xml:space="preserve">nfluencia del </w:t>
      </w:r>
      <w:r w:rsidR="00397186">
        <w:rPr>
          <w:rFonts w:cstheme="minorHAnsi"/>
          <w:b/>
          <w:sz w:val="24"/>
          <w:szCs w:val="24"/>
        </w:rPr>
        <w:t>p</w:t>
      </w:r>
      <w:r w:rsidRPr="00397186">
        <w:rPr>
          <w:rFonts w:cstheme="minorHAnsi"/>
          <w:b/>
          <w:sz w:val="24"/>
          <w:szCs w:val="24"/>
        </w:rPr>
        <w:t xml:space="preserve">royecto de la Terminal de Contenedores </w:t>
      </w:r>
      <w:proofErr w:type="spellStart"/>
      <w:r w:rsidRPr="00397186">
        <w:rPr>
          <w:rFonts w:cstheme="minorHAnsi"/>
          <w:b/>
          <w:sz w:val="24"/>
          <w:szCs w:val="24"/>
        </w:rPr>
        <w:t>Moín</w:t>
      </w:r>
      <w:proofErr w:type="spellEnd"/>
      <w:r w:rsidRPr="00397186">
        <w:rPr>
          <w:rFonts w:cstheme="minorHAnsi"/>
          <w:b/>
          <w:sz w:val="24"/>
          <w:szCs w:val="24"/>
        </w:rPr>
        <w:t xml:space="preserve"> </w:t>
      </w:r>
      <w:r w:rsidR="00397186">
        <w:rPr>
          <w:rFonts w:cstheme="minorHAnsi"/>
          <w:b/>
          <w:sz w:val="24"/>
          <w:szCs w:val="24"/>
        </w:rPr>
        <w:t xml:space="preserve">de </w:t>
      </w:r>
      <w:r w:rsidRPr="00397186">
        <w:rPr>
          <w:rFonts w:cstheme="minorHAnsi"/>
          <w:b/>
          <w:sz w:val="24"/>
          <w:szCs w:val="24"/>
        </w:rPr>
        <w:t xml:space="preserve">APM </w:t>
      </w:r>
      <w:proofErr w:type="spellStart"/>
      <w:r w:rsidRPr="00397186">
        <w:rPr>
          <w:rFonts w:cstheme="minorHAnsi"/>
          <w:b/>
          <w:sz w:val="24"/>
          <w:szCs w:val="24"/>
        </w:rPr>
        <w:t>Terminals</w:t>
      </w:r>
      <w:proofErr w:type="spellEnd"/>
    </w:p>
    <w:p w:rsidR="00397186" w:rsidRPr="00397186" w:rsidRDefault="00397186" w:rsidP="00397186">
      <w:pPr>
        <w:spacing w:after="0"/>
        <w:jc w:val="right"/>
        <w:rPr>
          <w:rFonts w:cstheme="minorHAnsi"/>
          <w:b/>
          <w:i/>
          <w:szCs w:val="20"/>
        </w:rPr>
      </w:pPr>
    </w:p>
    <w:p w:rsidR="00081E8C" w:rsidRPr="00397186" w:rsidRDefault="00081E8C" w:rsidP="00397186">
      <w:pPr>
        <w:spacing w:after="0"/>
        <w:jc w:val="right"/>
        <w:rPr>
          <w:rFonts w:cstheme="minorHAnsi"/>
          <w:b/>
          <w:i/>
          <w:szCs w:val="20"/>
        </w:rPr>
      </w:pPr>
      <w:r w:rsidRPr="00397186">
        <w:rPr>
          <w:rFonts w:cstheme="minorHAnsi"/>
          <w:b/>
          <w:i/>
          <w:szCs w:val="20"/>
        </w:rPr>
        <w:t>Marlon Salazar Chacón</w:t>
      </w:r>
    </w:p>
    <w:p w:rsidR="00081E8C" w:rsidRPr="00397186" w:rsidRDefault="00081E8C" w:rsidP="00397186">
      <w:pPr>
        <w:spacing w:after="0"/>
        <w:jc w:val="right"/>
        <w:rPr>
          <w:rFonts w:cstheme="minorHAnsi"/>
          <w:b/>
          <w:i/>
          <w:szCs w:val="20"/>
        </w:rPr>
      </w:pPr>
      <w:r w:rsidRPr="00397186">
        <w:rPr>
          <w:rFonts w:cstheme="minorHAnsi"/>
          <w:b/>
          <w:i/>
          <w:szCs w:val="20"/>
        </w:rPr>
        <w:t xml:space="preserve">Consultor </w:t>
      </w:r>
      <w:r w:rsidR="00167C2D">
        <w:rPr>
          <w:rFonts w:cstheme="minorHAnsi"/>
          <w:b/>
          <w:i/>
          <w:szCs w:val="20"/>
        </w:rPr>
        <w:t>a</w:t>
      </w:r>
      <w:r w:rsidRPr="00397186">
        <w:rPr>
          <w:rFonts w:cstheme="minorHAnsi"/>
          <w:b/>
          <w:i/>
          <w:szCs w:val="20"/>
        </w:rPr>
        <w:t>mbiental</w:t>
      </w:r>
      <w:r w:rsidR="00397186" w:rsidRPr="00397186">
        <w:rPr>
          <w:rFonts w:cstheme="minorHAnsi"/>
          <w:b/>
          <w:i/>
          <w:szCs w:val="20"/>
        </w:rPr>
        <w:t xml:space="preserve"> y </w:t>
      </w:r>
      <w:r w:rsidR="00167C2D">
        <w:rPr>
          <w:rFonts w:cstheme="minorHAnsi"/>
          <w:b/>
          <w:i/>
          <w:szCs w:val="20"/>
        </w:rPr>
        <w:t>p</w:t>
      </w:r>
      <w:r w:rsidRPr="00397186">
        <w:rPr>
          <w:rFonts w:cstheme="minorHAnsi"/>
          <w:b/>
          <w:i/>
          <w:szCs w:val="20"/>
        </w:rPr>
        <w:t xml:space="preserve">rofesor </w:t>
      </w:r>
      <w:r w:rsidR="00167C2D">
        <w:rPr>
          <w:rFonts w:cstheme="minorHAnsi"/>
          <w:b/>
          <w:i/>
          <w:szCs w:val="20"/>
        </w:rPr>
        <w:t>u</w:t>
      </w:r>
      <w:r w:rsidRPr="00397186">
        <w:rPr>
          <w:rFonts w:cstheme="minorHAnsi"/>
          <w:b/>
          <w:i/>
          <w:szCs w:val="20"/>
        </w:rPr>
        <w:t>niversitario</w:t>
      </w:r>
      <w:r w:rsidR="00397186" w:rsidRPr="00397186">
        <w:rPr>
          <w:rFonts w:cstheme="minorHAnsi"/>
          <w:b/>
          <w:i/>
          <w:szCs w:val="20"/>
        </w:rPr>
        <w:t xml:space="preserve"> (</w:t>
      </w:r>
      <w:r w:rsidRPr="00397186">
        <w:rPr>
          <w:rFonts w:cstheme="minorHAnsi"/>
          <w:b/>
          <w:i/>
          <w:szCs w:val="20"/>
        </w:rPr>
        <w:t>marlonsch@gmail.com</w:t>
      </w:r>
      <w:r w:rsidR="00397186" w:rsidRPr="00397186">
        <w:rPr>
          <w:rFonts w:cstheme="minorHAnsi"/>
          <w:b/>
          <w:i/>
          <w:szCs w:val="20"/>
        </w:rPr>
        <w:t>)</w:t>
      </w:r>
    </w:p>
    <w:p w:rsidR="00081E8C" w:rsidRPr="00294F51" w:rsidRDefault="00081E8C" w:rsidP="00294F51">
      <w:pPr>
        <w:spacing w:after="0" w:line="240" w:lineRule="atLeast"/>
        <w:jc w:val="center"/>
        <w:rPr>
          <w:b/>
          <w:sz w:val="18"/>
          <w:szCs w:val="18"/>
        </w:rPr>
      </w:pPr>
      <w:r w:rsidRPr="00294F51">
        <w:rPr>
          <w:b/>
          <w:sz w:val="18"/>
          <w:szCs w:val="18"/>
        </w:rPr>
        <w:t xml:space="preserve"> </w:t>
      </w:r>
    </w:p>
    <w:p w:rsidR="00FC1840" w:rsidRDefault="00FC1840" w:rsidP="00FC1840">
      <w:pPr>
        <w:jc w:val="center"/>
      </w:pPr>
    </w:p>
    <w:p w:rsidR="0030160D" w:rsidRDefault="00FC1840" w:rsidP="0030160D">
      <w:pPr>
        <w:spacing w:after="0"/>
        <w:jc w:val="both"/>
      </w:pPr>
      <w:r w:rsidRPr="0030160D">
        <w:rPr>
          <w:b/>
          <w:sz w:val="28"/>
        </w:rPr>
        <w:t>C</w:t>
      </w:r>
      <w:r>
        <w:t xml:space="preserve">omo parte de los compromisos </w:t>
      </w:r>
      <w:r w:rsidR="006A5768">
        <w:t>socio</w:t>
      </w:r>
      <w:r>
        <w:t>ambientales suscritos por la empr</w:t>
      </w:r>
      <w:r w:rsidR="00FE5F55">
        <w:t>esa desarrolladora de la nueva Terminal de C</w:t>
      </w:r>
      <w:r>
        <w:t>ontenedores en Moín</w:t>
      </w:r>
      <w:r w:rsidR="00FE5F55">
        <w:t xml:space="preserve"> ante la Secretaria Técnica </w:t>
      </w:r>
      <w:r w:rsidR="0030160D">
        <w:t xml:space="preserve">Nacional </w:t>
      </w:r>
      <w:r w:rsidR="00FE5F55">
        <w:t>A</w:t>
      </w:r>
      <w:r w:rsidR="006A5768">
        <w:t>mbiental (SETENA)</w:t>
      </w:r>
      <w:r>
        <w:t xml:space="preserve">, se desarrolla en la actualidad y desde la entrada en vigencia de los </w:t>
      </w:r>
      <w:r w:rsidR="006A5768">
        <w:t>comp</w:t>
      </w:r>
      <w:r w:rsidR="001653E4">
        <w:t>romisos suscritos en el año 2014 (diciembre)</w:t>
      </w:r>
      <w:r w:rsidR="0030160D">
        <w:t>,</w:t>
      </w:r>
      <w:r>
        <w:t xml:space="preserve"> un plan integral de gestión ambiental </w:t>
      </w:r>
      <w:r w:rsidR="004F602C">
        <w:t>(PGA)</w:t>
      </w:r>
      <w:r w:rsidR="0030160D">
        <w:t>,</w:t>
      </w:r>
      <w:r w:rsidR="004F602C">
        <w:t xml:space="preserve"> </w:t>
      </w:r>
      <w:r>
        <w:t xml:space="preserve">que incluye el seguimiento o estudio de las condiciones de la flora y fauna asociadas al río Moín, desde el área de su desembocadura hasta unos 5,5 Km aguas arriba. </w:t>
      </w:r>
    </w:p>
    <w:p w:rsidR="00FC1840" w:rsidRDefault="00BF7D56" w:rsidP="0030160D">
      <w:pPr>
        <w:spacing w:after="0"/>
        <w:ind w:firstLine="708"/>
        <w:jc w:val="both"/>
      </w:pPr>
      <w:r>
        <w:t>El equipo multidisciplinario que conforma la regencia</w:t>
      </w:r>
      <w:r w:rsidR="004F602C">
        <w:t xml:space="preserve"> ambiental del proyecto </w:t>
      </w:r>
      <w:r>
        <w:t xml:space="preserve">liderado por </w:t>
      </w:r>
      <w:r w:rsidR="004F602C">
        <w:t>el Centro Científico Tropical</w:t>
      </w:r>
      <w:r w:rsidR="001653E4">
        <w:t xml:space="preserve"> (CCT)</w:t>
      </w:r>
      <w:r w:rsidR="004F602C">
        <w:t xml:space="preserve"> </w:t>
      </w:r>
      <w:r>
        <w:t>en coordinación con</w:t>
      </w:r>
      <w:r w:rsidR="004F602C">
        <w:t xml:space="preserve"> el </w:t>
      </w:r>
      <w:r>
        <w:t>desarrollador APM Terminals, despliega</w:t>
      </w:r>
      <w:r w:rsidR="004F602C">
        <w:t xml:space="preserve"> toda una serie de subprogramas ambientales como educación ambiental, monitoreo </w:t>
      </w:r>
      <w:r>
        <w:t>de la flora y fauna del manglar,</w:t>
      </w:r>
      <w:r w:rsidR="004F602C">
        <w:t xml:space="preserve"> </w:t>
      </w:r>
      <w:r>
        <w:t xml:space="preserve">el </w:t>
      </w:r>
      <w:r w:rsidR="004F602C">
        <w:t>rescate de tortugas marinas, apoyo social a comunidades</w:t>
      </w:r>
      <w:r>
        <w:t>,</w:t>
      </w:r>
      <w:r w:rsidR="004F602C">
        <w:t xml:space="preserve"> entre otros.</w:t>
      </w:r>
      <w:r w:rsidR="007949E3">
        <w:t xml:space="preserve"> En este artículo se describen aspectos importantes del monitoreo </w:t>
      </w:r>
      <w:r w:rsidR="00E051AD">
        <w:t xml:space="preserve">de la flora y fauna </w:t>
      </w:r>
      <w:r w:rsidR="007949E3">
        <w:t xml:space="preserve">y se </w:t>
      </w:r>
      <w:r w:rsidR="00E051AD">
        <w:t xml:space="preserve">citan algunos de los principales hallazgos acerca de las </w:t>
      </w:r>
      <w:r>
        <w:t xml:space="preserve">especies </w:t>
      </w:r>
      <w:r w:rsidR="00E051AD">
        <w:t>investigadas</w:t>
      </w:r>
      <w:r w:rsidR="007949E3">
        <w:t xml:space="preserve"> durante el proceso de regencia ambiental.</w:t>
      </w:r>
    </w:p>
    <w:p w:rsidR="0005079B" w:rsidRDefault="0005079B" w:rsidP="0030160D">
      <w:pPr>
        <w:spacing w:after="0"/>
        <w:ind w:firstLine="708"/>
        <w:jc w:val="both"/>
      </w:pPr>
    </w:p>
    <w:p w:rsidR="0005079B" w:rsidRDefault="00FD1624" w:rsidP="0005079B">
      <w:pPr>
        <w:spacing w:after="0"/>
        <w:jc w:val="both"/>
      </w:pPr>
      <w:r w:rsidRPr="0005079B">
        <w:rPr>
          <w:b/>
          <w:sz w:val="28"/>
        </w:rPr>
        <w:t>C</w:t>
      </w:r>
      <w:r>
        <w:t>osta Rica presenta una gran biodiversidad, cerca del 4</w:t>
      </w:r>
      <w:r w:rsidR="0005079B">
        <w:t xml:space="preserve"> </w:t>
      </w:r>
      <w:r>
        <w:t>% del</w:t>
      </w:r>
      <w:r w:rsidR="0017346E">
        <w:t xml:space="preserve"> total esperado para el mundo entero</w:t>
      </w:r>
      <w:r w:rsidR="0005079B">
        <w:t>.</w:t>
      </w:r>
      <w:r w:rsidR="0017346E">
        <w:t xml:space="preserve"> </w:t>
      </w:r>
      <w:r w:rsidR="0005079B">
        <w:t>G</w:t>
      </w:r>
      <w:r w:rsidR="0017346E">
        <w:t>racias a los diferentes ecosistemas presentes en un territorio</w:t>
      </w:r>
      <w:r w:rsidR="00A95AF0">
        <w:t xml:space="preserve"> tan</w:t>
      </w:r>
      <w:r w:rsidR="0017346E">
        <w:t xml:space="preserve"> pequeño</w:t>
      </w:r>
      <w:r w:rsidR="006940C7">
        <w:t>,</w:t>
      </w:r>
      <w:r w:rsidR="00A66FC9">
        <w:t xml:space="preserve"> podemos disfrutar de multitud de flora y fauna</w:t>
      </w:r>
      <w:r w:rsidR="0005079B">
        <w:t>,</w:t>
      </w:r>
      <w:r w:rsidR="00A66FC9">
        <w:t xml:space="preserve"> aspecto que de alguna forma también</w:t>
      </w:r>
      <w:r w:rsidR="0017346E">
        <w:t xml:space="preserve"> facilita su estudio y observación.</w:t>
      </w:r>
    </w:p>
    <w:p w:rsidR="00936CDD" w:rsidRDefault="0017346E" w:rsidP="0005079B">
      <w:pPr>
        <w:spacing w:after="0"/>
        <w:ind w:firstLine="708"/>
        <w:jc w:val="both"/>
      </w:pPr>
      <w:r>
        <w:t>En el caso de las áreas de influencia del proyecto de AP</w:t>
      </w:r>
      <w:r w:rsidR="006940C7">
        <w:t xml:space="preserve">M </w:t>
      </w:r>
      <w:proofErr w:type="spellStart"/>
      <w:r w:rsidR="006940C7">
        <w:t>Terminals</w:t>
      </w:r>
      <w:proofErr w:type="spellEnd"/>
      <w:r w:rsidR="006940C7">
        <w:t xml:space="preserve"> en </w:t>
      </w:r>
      <w:proofErr w:type="spellStart"/>
      <w:r w:rsidR="006940C7">
        <w:t>M</w:t>
      </w:r>
      <w:r w:rsidR="00A95AF0">
        <w:t>oín</w:t>
      </w:r>
      <w:proofErr w:type="spellEnd"/>
      <w:r w:rsidR="008E4560">
        <w:t>,</w:t>
      </w:r>
      <w:r>
        <w:t xml:space="preserve"> se están llevando a cabo estudios de seguimiento del estado</w:t>
      </w:r>
      <w:r w:rsidR="00A95AF0">
        <w:t xml:space="preserve"> de la flora y fauna locales asociadas</w:t>
      </w:r>
      <w:r w:rsidR="006940C7">
        <w:t xml:space="preserve"> al río M</w:t>
      </w:r>
      <w:r w:rsidR="00D32B27">
        <w:t>oín, su desembocadura,</w:t>
      </w:r>
      <w:r w:rsidR="00A95AF0">
        <w:t xml:space="preserve"> sec</w:t>
      </w:r>
      <w:r w:rsidR="00D32B27">
        <w:t>tores aguas arriba de esta y áreas de bosques ribereños. Mediante el uso de parcelas de estudio se verifican las condiciones de los hábitats ribereños (manglares y zonas de bosques), evaluando su crecimiento y productividad primaria, además de estudiar las comunidades de animales asociadas a e</w:t>
      </w:r>
      <w:r w:rsidR="006940C7">
        <w:t xml:space="preserve">sos entornos, </w:t>
      </w:r>
      <w:r w:rsidR="00C82D55">
        <w:t>reportados en el estudio</w:t>
      </w:r>
      <w:r w:rsidR="00D32B27">
        <w:t xml:space="preserve"> de impacto del proyecto</w:t>
      </w:r>
      <w:r w:rsidR="00C82D55">
        <w:t xml:space="preserve">. </w:t>
      </w:r>
      <w:r w:rsidR="006317E3">
        <w:tab/>
      </w:r>
      <w:r w:rsidR="00C82D55">
        <w:t>Dentro de esta llamativa diversidad se</w:t>
      </w:r>
      <w:r w:rsidR="0020244D">
        <w:t xml:space="preserve"> han registrado más de 180 especies de plantas</w:t>
      </w:r>
      <w:r w:rsidR="006940C7">
        <w:t>,</w:t>
      </w:r>
      <w:r w:rsidR="0020244D">
        <w:t xml:space="preserve"> entre árboles, arbustos y hierbas que son comunes en el </w:t>
      </w:r>
      <w:r w:rsidR="006940C7">
        <w:t>área</w:t>
      </w:r>
      <w:r w:rsidR="006317E3">
        <w:t>,</w:t>
      </w:r>
      <w:r w:rsidR="00C82D55">
        <w:t xml:space="preserve"> más de 14</w:t>
      </w:r>
      <w:r w:rsidR="009C46DD">
        <w:t>0</w:t>
      </w:r>
      <w:r w:rsidR="00C82D55">
        <w:t xml:space="preserve"> especies</w:t>
      </w:r>
      <w:r w:rsidR="009C46DD">
        <w:t xml:space="preserve"> de aves</w:t>
      </w:r>
      <w:r w:rsidR="00C82D55">
        <w:t xml:space="preserve"> tanto residentes como especies migratorias (es ruta de paso de gavilanes y rapaces durante el invierno del norte del continente)</w:t>
      </w:r>
      <w:r w:rsidR="009C46DD">
        <w:t xml:space="preserve">, 25 </w:t>
      </w:r>
      <w:r w:rsidR="0020244D">
        <w:t>entre anfibios y reptiles, 21 mamíferos terrestres y voladores (murciélagos)</w:t>
      </w:r>
      <w:r w:rsidR="00C82D55">
        <w:t>; y destaca</w:t>
      </w:r>
      <w:r w:rsidR="006940C7">
        <w:t>,</w:t>
      </w:r>
      <w:r w:rsidR="00C82D55">
        <w:t xml:space="preserve"> dentro de las 4 especies de crustáceos (cangrejos)</w:t>
      </w:r>
      <w:r w:rsidR="009C46DD">
        <w:t xml:space="preserve"> </w:t>
      </w:r>
      <w:r w:rsidR="00C82D55">
        <w:t>más comunes</w:t>
      </w:r>
      <w:r w:rsidR="009C46DD">
        <w:t xml:space="preserve"> asociados a las zonas del río</w:t>
      </w:r>
      <w:r w:rsidR="006940C7">
        <w:t xml:space="preserve"> M</w:t>
      </w:r>
      <w:r w:rsidR="00835E6A">
        <w:t>oín</w:t>
      </w:r>
      <w:r w:rsidR="006940C7">
        <w:t>, el Cangrejo A</w:t>
      </w:r>
      <w:r w:rsidR="009C46DD">
        <w:t>zul o Jaiba (</w:t>
      </w:r>
      <w:proofErr w:type="spellStart"/>
      <w:r w:rsidR="009C46DD" w:rsidRPr="009C46DD">
        <w:rPr>
          <w:i/>
        </w:rPr>
        <w:t>Callinectes</w:t>
      </w:r>
      <w:proofErr w:type="spellEnd"/>
      <w:r w:rsidR="009C46DD" w:rsidRPr="009C46DD">
        <w:rPr>
          <w:i/>
        </w:rPr>
        <w:t xml:space="preserve"> </w:t>
      </w:r>
      <w:proofErr w:type="spellStart"/>
      <w:r w:rsidR="009C46DD" w:rsidRPr="009C46DD">
        <w:rPr>
          <w:i/>
        </w:rPr>
        <w:t>sapidus</w:t>
      </w:r>
      <w:proofErr w:type="spellEnd"/>
      <w:r w:rsidR="009C46DD">
        <w:t>)</w:t>
      </w:r>
      <w:r w:rsidR="00C82D55">
        <w:t xml:space="preserve"> que es una especie muy apetecida por la gente local (utilizada en comidas </w:t>
      </w:r>
      <w:r w:rsidR="00DD5747">
        <w:t>típicas como la</w:t>
      </w:r>
      <w:r w:rsidR="00936CDD">
        <w:t xml:space="preserve"> sopa de marisco</w:t>
      </w:r>
      <w:r w:rsidR="00C82D55">
        <w:t>s y el</w:t>
      </w:r>
      <w:r w:rsidR="00936CDD">
        <w:t xml:space="preserve"> rondón).</w:t>
      </w:r>
    </w:p>
    <w:p w:rsidR="00FD1624" w:rsidRPr="00FD1624" w:rsidRDefault="00936CDD" w:rsidP="006317E3">
      <w:pPr>
        <w:ind w:firstLine="708"/>
        <w:jc w:val="both"/>
      </w:pPr>
      <w:r>
        <w:t>Dentro de las aguas del río Moín y</w:t>
      </w:r>
      <w:r w:rsidR="006940C7">
        <w:t xml:space="preserve"> tributarios que desembocan en é</w:t>
      </w:r>
      <w:r>
        <w:t>ste</w:t>
      </w:r>
      <w:r w:rsidR="006940C7">
        <w:t xml:space="preserve">, como el río Blanco, </w:t>
      </w:r>
      <w:r>
        <w:t>se han encontrado más de</w:t>
      </w:r>
      <w:r w:rsidR="00835E6A">
        <w:t xml:space="preserve"> 14 especie</w:t>
      </w:r>
      <w:r w:rsidR="006940C7">
        <w:t>s de peces, entre ellas:</w:t>
      </w:r>
      <w:r>
        <w:t xml:space="preserve"> mojarras, bagres, sardinas y las comunes olominas en las aguas </w:t>
      </w:r>
      <w:r w:rsidR="00835E6A">
        <w:t>dulces y alej</w:t>
      </w:r>
      <w:r>
        <w:t>adas de la desembocadura</w:t>
      </w:r>
      <w:r w:rsidR="006317E3">
        <w:t>. La diversidad aumenta s</w:t>
      </w:r>
      <w:r w:rsidR="00602F3A">
        <w:t>i consideramos las áreas</w:t>
      </w:r>
      <w:r w:rsidR="00DD5747">
        <w:t xml:space="preserve"> cercanas a la</w:t>
      </w:r>
      <w:r>
        <w:t xml:space="preserve"> costa con</w:t>
      </w:r>
      <w:r w:rsidR="00835E6A">
        <w:t xml:space="preserve"> condiciones salobres</w:t>
      </w:r>
      <w:r w:rsidR="006940C7">
        <w:t>,</w:t>
      </w:r>
      <w:r w:rsidR="00835E6A">
        <w:t xml:space="preserve"> pues </w:t>
      </w:r>
      <w:r>
        <w:t>se mezclan especies del litoral</w:t>
      </w:r>
      <w:r w:rsidR="00835E6A">
        <w:t xml:space="preserve"> y</w:t>
      </w:r>
      <w:r>
        <w:t xml:space="preserve"> del río</w:t>
      </w:r>
      <w:r w:rsidR="00835E6A">
        <w:t xml:space="preserve"> </w:t>
      </w:r>
      <w:r>
        <w:t>encontrándose más de 45</w:t>
      </w:r>
      <w:r w:rsidR="00294F51">
        <w:t xml:space="preserve"> diferentes como</w:t>
      </w:r>
      <w:r w:rsidR="006940C7">
        <w:t>:</w:t>
      </w:r>
      <w:r w:rsidR="00DD5747">
        <w:t xml:space="preserve"> </w:t>
      </w:r>
      <w:r w:rsidR="006317E3">
        <w:t>ró</w:t>
      </w:r>
      <w:r w:rsidR="00DD5747">
        <w:t>balos,</w:t>
      </w:r>
      <w:r w:rsidR="00294F51">
        <w:t xml:space="preserve"> roncadores,</w:t>
      </w:r>
      <w:r w:rsidR="006940C7">
        <w:t xml:space="preserve"> pargos</w:t>
      </w:r>
      <w:r w:rsidR="00DD5747">
        <w:t xml:space="preserve">, jureles y </w:t>
      </w:r>
      <w:r w:rsidR="00294F51">
        <w:t>lisas</w:t>
      </w:r>
      <w:r w:rsidR="00835E6A">
        <w:t>.</w:t>
      </w:r>
    </w:p>
    <w:p w:rsidR="009925F5" w:rsidRDefault="006317E3" w:rsidP="00A541AF">
      <w:pPr>
        <w:spacing w:after="0"/>
        <w:jc w:val="both"/>
      </w:pPr>
      <w:r w:rsidRPr="006317E3">
        <w:rPr>
          <w:b/>
          <w:sz w:val="28"/>
        </w:rPr>
        <w:lastRenderedPageBreak/>
        <w:t>E</w:t>
      </w:r>
      <w:r w:rsidRPr="006317E3">
        <w:t>n cuanto a la flora, e</w:t>
      </w:r>
      <w:r w:rsidR="00835E6A">
        <w:t>n las zonas de las riber</w:t>
      </w:r>
      <w:r w:rsidR="006940C7">
        <w:t xml:space="preserve">as del río </w:t>
      </w:r>
      <w:proofErr w:type="spellStart"/>
      <w:r w:rsidR="006940C7">
        <w:t>M</w:t>
      </w:r>
      <w:r w:rsidR="00835E6A">
        <w:t>oín</w:t>
      </w:r>
      <w:proofErr w:type="spellEnd"/>
      <w:r>
        <w:t>,</w:t>
      </w:r>
      <w:r w:rsidR="00835E6A">
        <w:t xml:space="preserve"> en esta sección de la costa caribeña</w:t>
      </w:r>
      <w:r>
        <w:t>,</w:t>
      </w:r>
      <w:r w:rsidR="00835E6A">
        <w:t xml:space="preserve"> podemos encontrar pequeños parches de manglar compuesto principalmente por mangle rojo (</w:t>
      </w:r>
      <w:proofErr w:type="spellStart"/>
      <w:r w:rsidR="00835E6A" w:rsidRPr="00464C68">
        <w:rPr>
          <w:i/>
        </w:rPr>
        <w:t>Rhizophora</w:t>
      </w:r>
      <w:proofErr w:type="spellEnd"/>
      <w:r w:rsidR="00835E6A" w:rsidRPr="00464C68">
        <w:rPr>
          <w:i/>
        </w:rPr>
        <w:t xml:space="preserve"> mangle</w:t>
      </w:r>
      <w:r w:rsidR="00464C68">
        <w:rPr>
          <w:i/>
        </w:rPr>
        <w:t>, R. racemosa</w:t>
      </w:r>
      <w:r w:rsidR="00294F51">
        <w:rPr>
          <w:i/>
        </w:rPr>
        <w:t xml:space="preserve">, </w:t>
      </w:r>
      <w:r w:rsidR="00294F51" w:rsidRPr="00F305B0">
        <w:t xml:space="preserve">ver </w:t>
      </w:r>
      <w:r w:rsidRPr="006317E3">
        <w:rPr>
          <w:b/>
        </w:rPr>
        <w:t xml:space="preserve">Figura </w:t>
      </w:r>
      <w:r w:rsidR="00294F51" w:rsidRPr="006317E3">
        <w:rPr>
          <w:b/>
        </w:rPr>
        <w:t>1</w:t>
      </w:r>
      <w:r w:rsidR="00294F51">
        <w:rPr>
          <w:i/>
        </w:rPr>
        <w:t>)</w:t>
      </w:r>
      <w:r w:rsidR="00464C68">
        <w:t xml:space="preserve"> y mangle blanco (</w:t>
      </w:r>
      <w:proofErr w:type="spellStart"/>
      <w:r w:rsidR="00464C68" w:rsidRPr="00464C68">
        <w:rPr>
          <w:i/>
        </w:rPr>
        <w:t>Laguncularia</w:t>
      </w:r>
      <w:proofErr w:type="spellEnd"/>
      <w:r w:rsidR="00464C68" w:rsidRPr="00464C68">
        <w:rPr>
          <w:i/>
        </w:rPr>
        <w:t xml:space="preserve"> racemosa</w:t>
      </w:r>
      <w:r w:rsidR="00464C68">
        <w:t>)</w:t>
      </w:r>
      <w:r>
        <w:t>,</w:t>
      </w:r>
      <w:r w:rsidR="00464C68">
        <w:t xml:space="preserve"> así como mangle negro (</w:t>
      </w:r>
      <w:proofErr w:type="spellStart"/>
      <w:r w:rsidR="00464C68" w:rsidRPr="00464C68">
        <w:rPr>
          <w:i/>
        </w:rPr>
        <w:t>Avicennia</w:t>
      </w:r>
      <w:proofErr w:type="spellEnd"/>
      <w:r w:rsidR="00464C68" w:rsidRPr="00464C68">
        <w:rPr>
          <w:i/>
        </w:rPr>
        <w:t xml:space="preserve"> </w:t>
      </w:r>
      <w:proofErr w:type="spellStart"/>
      <w:r w:rsidR="00464C68" w:rsidRPr="00464C68">
        <w:rPr>
          <w:i/>
        </w:rPr>
        <w:t>germinans</w:t>
      </w:r>
      <w:proofErr w:type="spellEnd"/>
      <w:r w:rsidR="00464C68">
        <w:t>)</w:t>
      </w:r>
      <w:r>
        <w:t xml:space="preserve">. Estas </w:t>
      </w:r>
      <w:r w:rsidR="008F2FFD">
        <w:t>asociacio</w:t>
      </w:r>
      <w:r w:rsidR="009925F5">
        <w:t xml:space="preserve">nes vegetales, </w:t>
      </w:r>
      <w:r w:rsidR="008F2FFD">
        <w:t>se contemplaron como ecosistemas prioritarios de estudio y seguimiento dentro del plan de gestión ambiental,</w:t>
      </w:r>
      <w:r w:rsidR="000358F1">
        <w:t xml:space="preserve"> en conjunto con otras</w:t>
      </w:r>
      <w:r w:rsidR="008F2FFD">
        <w:t xml:space="preserve"> </w:t>
      </w:r>
      <w:r w:rsidR="000358F1">
        <w:t>áreas boscosas secundarias con</w:t>
      </w:r>
      <w:r w:rsidR="008F2FFD">
        <w:t xml:space="preserve"> especies como el </w:t>
      </w:r>
      <w:r>
        <w:t xml:space="preserve">yolillo </w:t>
      </w:r>
      <w:r w:rsidR="008F2FFD">
        <w:t>(</w:t>
      </w:r>
      <w:proofErr w:type="spellStart"/>
      <w:r w:rsidR="000358F1">
        <w:rPr>
          <w:i/>
        </w:rPr>
        <w:t>Rap</w:t>
      </w:r>
      <w:r w:rsidR="008F2FFD" w:rsidRPr="008F2FFD">
        <w:rPr>
          <w:i/>
        </w:rPr>
        <w:t>hia</w:t>
      </w:r>
      <w:proofErr w:type="spellEnd"/>
      <w:r w:rsidR="008F2FFD" w:rsidRPr="008F2FFD">
        <w:rPr>
          <w:i/>
        </w:rPr>
        <w:t xml:space="preserve"> </w:t>
      </w:r>
      <w:proofErr w:type="spellStart"/>
      <w:r w:rsidR="008F2FFD" w:rsidRPr="008F2FFD">
        <w:rPr>
          <w:i/>
        </w:rPr>
        <w:t>taedigera</w:t>
      </w:r>
      <w:proofErr w:type="spellEnd"/>
      <w:r w:rsidR="000358F1">
        <w:t>)</w:t>
      </w:r>
      <w:r w:rsidR="00A541AF">
        <w:t>,</w:t>
      </w:r>
      <w:r w:rsidR="000358F1">
        <w:t xml:space="preserve"> </w:t>
      </w:r>
      <w:r w:rsidR="008F2FFD">
        <w:t xml:space="preserve">el </w:t>
      </w:r>
      <w:r>
        <w:t xml:space="preserve">cativo </w:t>
      </w:r>
      <w:r w:rsidR="008F2FFD">
        <w:t>(</w:t>
      </w:r>
      <w:proofErr w:type="spellStart"/>
      <w:r w:rsidR="008F2FFD" w:rsidRPr="008F2FFD">
        <w:rPr>
          <w:i/>
        </w:rPr>
        <w:t>Prioria</w:t>
      </w:r>
      <w:proofErr w:type="spellEnd"/>
      <w:r w:rsidR="008F2FFD" w:rsidRPr="008F2FFD">
        <w:rPr>
          <w:i/>
        </w:rPr>
        <w:t xml:space="preserve"> </w:t>
      </w:r>
      <w:proofErr w:type="spellStart"/>
      <w:r w:rsidR="008F2FFD" w:rsidRPr="008F2FFD">
        <w:rPr>
          <w:i/>
        </w:rPr>
        <w:t>copaifera</w:t>
      </w:r>
      <w:proofErr w:type="spellEnd"/>
      <w:r w:rsidR="005C1422">
        <w:t>, amenazado para C</w:t>
      </w:r>
      <w:r w:rsidR="009925F5">
        <w:t xml:space="preserve">osta </w:t>
      </w:r>
      <w:r w:rsidR="005C1422">
        <w:t>R</w:t>
      </w:r>
      <w:r w:rsidR="009925F5">
        <w:t>ica</w:t>
      </w:r>
      <w:r w:rsidR="008F2FFD">
        <w:t>)</w:t>
      </w:r>
      <w:r w:rsidR="009925F5">
        <w:t xml:space="preserve"> y </w:t>
      </w:r>
      <w:r>
        <w:t xml:space="preserve">el </w:t>
      </w:r>
      <w:proofErr w:type="spellStart"/>
      <w:r>
        <w:t>sangrillo</w:t>
      </w:r>
      <w:proofErr w:type="spellEnd"/>
      <w:r>
        <w:t xml:space="preserve"> </w:t>
      </w:r>
      <w:r w:rsidR="005C1422">
        <w:t>(</w:t>
      </w:r>
      <w:proofErr w:type="spellStart"/>
      <w:r w:rsidR="005C1422" w:rsidRPr="000358F1">
        <w:rPr>
          <w:i/>
        </w:rPr>
        <w:t>Pterocarpus</w:t>
      </w:r>
      <w:proofErr w:type="spellEnd"/>
      <w:r w:rsidR="005C1422" w:rsidRPr="000358F1">
        <w:rPr>
          <w:i/>
        </w:rPr>
        <w:t xml:space="preserve"> </w:t>
      </w:r>
      <w:proofErr w:type="spellStart"/>
      <w:r w:rsidR="005C1422" w:rsidRPr="000358F1">
        <w:rPr>
          <w:i/>
        </w:rPr>
        <w:t>officinalis</w:t>
      </w:r>
      <w:proofErr w:type="spellEnd"/>
      <w:r w:rsidR="000358F1">
        <w:t>)</w:t>
      </w:r>
      <w:r w:rsidR="00A541AF">
        <w:t xml:space="preserve">. Estas especies </w:t>
      </w:r>
      <w:r w:rsidR="000358F1">
        <w:t>conforman agreg</w:t>
      </w:r>
      <w:r w:rsidR="009925F5">
        <w:t>ados forestales valiosos para mantener la biodiversidad, l</w:t>
      </w:r>
      <w:r w:rsidR="00A541AF">
        <w:t>a</w:t>
      </w:r>
      <w:r w:rsidR="009925F5">
        <w:t>s cuales se mezclan con</w:t>
      </w:r>
      <w:r w:rsidR="000358F1">
        <w:t xml:space="preserve"> especies arbustivas y bajas típicas de las zonas húmedas como</w:t>
      </w:r>
      <w:r w:rsidR="009925F5">
        <w:t>:</w:t>
      </w:r>
      <w:r w:rsidR="000358F1">
        <w:t xml:space="preserve"> palmas, helechos y helic</w:t>
      </w:r>
      <w:r w:rsidR="009925F5">
        <w:t>onias de colores muy llamativos</w:t>
      </w:r>
      <w:r w:rsidR="00464C68">
        <w:t>.</w:t>
      </w:r>
    </w:p>
    <w:p w:rsidR="004073E8" w:rsidRDefault="004073E8" w:rsidP="00A541AF">
      <w:pPr>
        <w:spacing w:after="0"/>
        <w:jc w:val="both"/>
      </w:pPr>
    </w:p>
    <w:p w:rsidR="004073E8" w:rsidRDefault="004073E8" w:rsidP="004073E8">
      <w:pPr>
        <w:jc w:val="both"/>
      </w:pPr>
      <w:r>
        <w:rPr>
          <w:noProof/>
          <w:lang w:eastAsia="es-CR"/>
        </w:rPr>
        <w:drawing>
          <wp:inline distT="0" distB="0" distL="0" distR="0" wp14:anchorId="4A4FECD4" wp14:editId="773D5FB9">
            <wp:extent cx="5612130" cy="420878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923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4208780"/>
                    </a:xfrm>
                    <a:prstGeom prst="rect">
                      <a:avLst/>
                    </a:prstGeom>
                  </pic:spPr>
                </pic:pic>
              </a:graphicData>
            </a:graphic>
          </wp:inline>
        </w:drawing>
      </w:r>
    </w:p>
    <w:p w:rsidR="004073E8" w:rsidRDefault="004073E8" w:rsidP="004073E8">
      <w:pPr>
        <w:jc w:val="both"/>
      </w:pPr>
      <w:r w:rsidRPr="006112C8">
        <w:rPr>
          <w:b/>
        </w:rPr>
        <w:t>Figura 1</w:t>
      </w:r>
      <w:r>
        <w:t>. Vista panorámica del manglar ribereño (</w:t>
      </w:r>
      <w:proofErr w:type="spellStart"/>
      <w:r w:rsidRPr="00182EA3">
        <w:rPr>
          <w:i/>
        </w:rPr>
        <w:t>Rhizophora</w:t>
      </w:r>
      <w:proofErr w:type="spellEnd"/>
      <w:r w:rsidRPr="00182EA3">
        <w:rPr>
          <w:i/>
        </w:rPr>
        <w:t xml:space="preserve"> </w:t>
      </w:r>
      <w:proofErr w:type="spellStart"/>
      <w:r w:rsidRPr="00182EA3">
        <w:rPr>
          <w:i/>
        </w:rPr>
        <w:t>sp</w:t>
      </w:r>
      <w:proofErr w:type="spellEnd"/>
      <w:r w:rsidRPr="00182EA3">
        <w:rPr>
          <w:i/>
        </w:rPr>
        <w:t>.</w:t>
      </w:r>
      <w:r>
        <w:t xml:space="preserve">), río </w:t>
      </w:r>
      <w:proofErr w:type="spellStart"/>
      <w:r>
        <w:t>Moín</w:t>
      </w:r>
      <w:proofErr w:type="spellEnd"/>
      <w:r>
        <w:t>, Limón, Costa Rica</w:t>
      </w:r>
      <w:r w:rsidR="00285CBF">
        <w:t>. Fotografía: Marlon Salazar.</w:t>
      </w:r>
    </w:p>
    <w:p w:rsidR="004073E8" w:rsidRDefault="004073E8" w:rsidP="00A541AF">
      <w:pPr>
        <w:spacing w:after="0"/>
        <w:jc w:val="both"/>
      </w:pPr>
    </w:p>
    <w:p w:rsidR="00605A0A" w:rsidRDefault="003D2850" w:rsidP="00605A0A">
      <w:pPr>
        <w:spacing w:after="0"/>
        <w:ind w:firstLine="708"/>
        <w:jc w:val="both"/>
      </w:pPr>
      <w:r w:rsidRPr="009565E1">
        <w:t>Una de las formas que permiten evidenciar el crecimiento del manglar a pesar de la incidencia de construcciones, usos humanos y los factores naturales, es estimar la tasa de</w:t>
      </w:r>
      <w:r>
        <w:t xml:space="preserve"> productividad primaria. El estudio considera los</w:t>
      </w:r>
      <w:r w:rsidR="002B0E40">
        <w:t xml:space="preserve"> parches</w:t>
      </w:r>
      <w:r>
        <w:t xml:space="preserve"> de bosque citados</w:t>
      </w:r>
      <w:r w:rsidR="00067DBC">
        <w:t xml:space="preserve"> (</w:t>
      </w:r>
      <w:r w:rsidR="000358F1">
        <w:t xml:space="preserve">con </w:t>
      </w:r>
      <w:r w:rsidR="00067DBC">
        <w:t>extensiones de entre 500 m</w:t>
      </w:r>
      <w:r w:rsidR="00067DBC" w:rsidRPr="00067DBC">
        <w:rPr>
          <w:vertAlign w:val="superscript"/>
        </w:rPr>
        <w:t>2</w:t>
      </w:r>
      <w:r w:rsidR="00067DBC">
        <w:t xml:space="preserve"> a 2,5 ha de ancho)</w:t>
      </w:r>
      <w:r>
        <w:t xml:space="preserve"> donde </w:t>
      </w:r>
      <w:r w:rsidR="002B0E40">
        <w:t xml:space="preserve">se ha logrado estimar hasta el momento una tasa de productividad </w:t>
      </w:r>
      <w:r w:rsidR="00B20896">
        <w:t>primaria promedio</w:t>
      </w:r>
      <w:r w:rsidR="00782180">
        <w:t xml:space="preserve"> de entre 2</w:t>
      </w:r>
      <w:r w:rsidR="00F40A9C">
        <w:t>,</w:t>
      </w:r>
      <w:r w:rsidR="00782180">
        <w:t>6</w:t>
      </w:r>
      <w:r w:rsidR="00B20896">
        <w:t xml:space="preserve"> y 3</w:t>
      </w:r>
      <w:r w:rsidR="00F40A9C">
        <w:t>,</w:t>
      </w:r>
      <w:r w:rsidR="00782180">
        <w:t>6</w:t>
      </w:r>
      <w:r w:rsidR="00F25B42">
        <w:t xml:space="preserve"> g/m</w:t>
      </w:r>
      <w:r w:rsidR="00F25B42" w:rsidRPr="00F25B42">
        <w:rPr>
          <w:vertAlign w:val="superscript"/>
        </w:rPr>
        <w:t>2</w:t>
      </w:r>
      <w:r w:rsidR="00F25B42">
        <w:t>/d</w:t>
      </w:r>
      <w:r w:rsidR="008A0728">
        <w:t>ía</w:t>
      </w:r>
      <w:r w:rsidR="00B20896">
        <w:t xml:space="preserve"> de hojarasca para las especies</w:t>
      </w:r>
      <w:r>
        <w:t xml:space="preserve"> que ahí se desarrollan, dato relevante</w:t>
      </w:r>
      <w:r w:rsidR="009925F5">
        <w:t>,</w:t>
      </w:r>
      <w:r>
        <w:t xml:space="preserve"> pues para zonas parecidas </w:t>
      </w:r>
      <w:r w:rsidR="00605A0A">
        <w:t>en clima a</w:t>
      </w:r>
      <w:r>
        <w:t xml:space="preserve">l </w:t>
      </w:r>
      <w:r w:rsidR="00605A0A">
        <w:t>C</w:t>
      </w:r>
      <w:r w:rsidR="00782180">
        <w:t>aribe</w:t>
      </w:r>
      <w:r w:rsidR="00067DBC">
        <w:t xml:space="preserve"> y ubicadas</w:t>
      </w:r>
      <w:r>
        <w:t xml:space="preserve"> en </w:t>
      </w:r>
      <w:r w:rsidR="00782180">
        <w:t>países</w:t>
      </w:r>
      <w:r w:rsidR="00067DBC">
        <w:t xml:space="preserve"> de </w:t>
      </w:r>
      <w:r w:rsidR="00067DBC">
        <w:lastRenderedPageBreak/>
        <w:t>la región como México, Venezuela y Colombia,</w:t>
      </w:r>
      <w:r w:rsidR="00782180">
        <w:t xml:space="preserve"> con las  mismas especies</w:t>
      </w:r>
      <w:r w:rsidR="00067DBC">
        <w:t xml:space="preserve"> presentes de </w:t>
      </w:r>
      <w:r w:rsidR="00782180">
        <w:t xml:space="preserve">mangle rojo se reportan valores similares (Aké </w:t>
      </w:r>
      <w:r w:rsidR="00782180" w:rsidRPr="00782180">
        <w:rPr>
          <w:i/>
        </w:rPr>
        <w:t>et al</w:t>
      </w:r>
      <w:r w:rsidR="00F40A9C">
        <w:rPr>
          <w:i/>
        </w:rPr>
        <w:t>.,</w:t>
      </w:r>
      <w:r w:rsidR="00782180">
        <w:t xml:space="preserve"> 2006</w:t>
      </w:r>
      <w:r w:rsidR="00F40A9C">
        <w:t>;</w:t>
      </w:r>
      <w:r w:rsidR="00B20896">
        <w:t xml:space="preserve"> </w:t>
      </w:r>
      <w:r w:rsidR="00294F51">
        <w:t xml:space="preserve">García </w:t>
      </w:r>
      <w:r w:rsidR="00294F51" w:rsidRPr="00294F51">
        <w:rPr>
          <w:i/>
        </w:rPr>
        <w:t>et</w:t>
      </w:r>
      <w:r w:rsidR="00782180" w:rsidRPr="00294F51">
        <w:rPr>
          <w:i/>
        </w:rPr>
        <w:t xml:space="preserve"> al</w:t>
      </w:r>
      <w:r w:rsidR="00F40A9C">
        <w:rPr>
          <w:i/>
        </w:rPr>
        <w:t>.,</w:t>
      </w:r>
      <w:r w:rsidR="000358F1">
        <w:t xml:space="preserve"> 2002</w:t>
      </w:r>
      <w:r w:rsidR="00F40A9C">
        <w:t>;</w:t>
      </w:r>
      <w:r w:rsidR="000358F1">
        <w:t xml:space="preserve"> Juman</w:t>
      </w:r>
      <w:r w:rsidR="00F40A9C">
        <w:t>,</w:t>
      </w:r>
      <w:r w:rsidR="000358F1">
        <w:t xml:space="preserve"> 2005)</w:t>
      </w:r>
      <w:r>
        <w:t xml:space="preserve"> lo cual indica que los bosques de la ribera del </w:t>
      </w:r>
      <w:r w:rsidR="00605A0A">
        <w:t>r</w:t>
      </w:r>
      <w:r>
        <w:t>ío Moín presentan condiciones de desarrollo favorables al momento del estudio</w:t>
      </w:r>
      <w:r w:rsidR="000358F1">
        <w:t xml:space="preserve">. </w:t>
      </w:r>
    </w:p>
    <w:p w:rsidR="00835E6A" w:rsidRPr="00F25B42" w:rsidRDefault="000358F1" w:rsidP="00605A0A">
      <w:pPr>
        <w:spacing w:after="0"/>
        <w:ind w:firstLine="708"/>
        <w:jc w:val="both"/>
      </w:pPr>
      <w:r>
        <w:t>Lo anterior</w:t>
      </w:r>
      <w:r w:rsidR="00067DBC">
        <w:t xml:space="preserve"> </w:t>
      </w:r>
      <w:r w:rsidR="00782180">
        <w:t>denota la importancia de seguir estudiando y conservando estos parches de bosques que constituyen barreras na</w:t>
      </w:r>
      <w:r w:rsidR="003D2850">
        <w:t xml:space="preserve">turales contra </w:t>
      </w:r>
      <w:r w:rsidR="00782180">
        <w:t xml:space="preserve">tormentas y huracanes, además de ser ecosistemas que protegen </w:t>
      </w:r>
      <w:r w:rsidR="00605A0A">
        <w:t xml:space="preserve">y permiten la reproducción de </w:t>
      </w:r>
      <w:r w:rsidR="00782180">
        <w:t>cientos de especies de fauna</w:t>
      </w:r>
      <w:r w:rsidR="00067DBC">
        <w:t xml:space="preserve"> antes de desarrollar su vida adulta en el mar o simplemente colonizar diferentes zonas de e</w:t>
      </w:r>
      <w:r w:rsidR="00D86982">
        <w:t>ste ambiente</w:t>
      </w:r>
      <w:r w:rsidR="00605A0A">
        <w:t xml:space="preserve"> tales</w:t>
      </w:r>
      <w:r w:rsidR="00D86982">
        <w:t xml:space="preserve"> como</w:t>
      </w:r>
      <w:r w:rsidR="00067DBC">
        <w:t xml:space="preserve"> numerosos pe</w:t>
      </w:r>
      <w:r w:rsidR="00D86982">
        <w:t xml:space="preserve">ces, </w:t>
      </w:r>
      <w:r w:rsidR="00782180">
        <w:t>crustáceos</w:t>
      </w:r>
      <w:r w:rsidR="00D86982">
        <w:t>, anfibios, reptiles, mamíferos y aves (</w:t>
      </w:r>
      <w:r w:rsidR="00605A0A" w:rsidRPr="00605A0A">
        <w:rPr>
          <w:b/>
        </w:rPr>
        <w:t>Figura 2</w:t>
      </w:r>
      <w:r w:rsidR="00D86982" w:rsidRPr="00F305B0">
        <w:t>).</w:t>
      </w:r>
    </w:p>
    <w:p w:rsidR="00605A0A" w:rsidRDefault="00605A0A">
      <w:pPr>
        <w:rPr>
          <w:b/>
        </w:rPr>
      </w:pPr>
    </w:p>
    <w:p w:rsidR="004073E8" w:rsidRDefault="004073E8" w:rsidP="004073E8">
      <w:pPr>
        <w:jc w:val="both"/>
      </w:pPr>
      <w:r>
        <w:rPr>
          <w:noProof/>
          <w:lang w:eastAsia="es-CR"/>
        </w:rPr>
        <w:drawing>
          <wp:inline distT="0" distB="0" distL="0" distR="0" wp14:anchorId="163F56EE" wp14:editId="16F6B15E">
            <wp:extent cx="5612130" cy="420878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38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4208780"/>
                    </a:xfrm>
                    <a:prstGeom prst="rect">
                      <a:avLst/>
                    </a:prstGeom>
                  </pic:spPr>
                </pic:pic>
              </a:graphicData>
            </a:graphic>
          </wp:inline>
        </w:drawing>
      </w:r>
    </w:p>
    <w:p w:rsidR="004073E8" w:rsidRDefault="004073E8" w:rsidP="004073E8">
      <w:pPr>
        <w:spacing w:after="0"/>
        <w:jc w:val="both"/>
      </w:pPr>
      <w:r w:rsidRPr="00F87281">
        <w:rPr>
          <w:b/>
        </w:rPr>
        <w:t>Figura 2</w:t>
      </w:r>
      <w:r>
        <w:t>. Caimán juvenil (</w:t>
      </w:r>
      <w:proofErr w:type="spellStart"/>
      <w:r w:rsidRPr="00DE3BC0">
        <w:rPr>
          <w:i/>
        </w:rPr>
        <w:t>Caiman</w:t>
      </w:r>
      <w:proofErr w:type="spellEnd"/>
      <w:r w:rsidRPr="00DE3BC0">
        <w:rPr>
          <w:i/>
        </w:rPr>
        <w:t xml:space="preserve"> </w:t>
      </w:r>
      <w:proofErr w:type="spellStart"/>
      <w:r w:rsidRPr="00DE3BC0">
        <w:rPr>
          <w:i/>
        </w:rPr>
        <w:t>crocodilus</w:t>
      </w:r>
      <w:proofErr w:type="spellEnd"/>
      <w:r>
        <w:rPr>
          <w:i/>
        </w:rPr>
        <w:t xml:space="preserve">, </w:t>
      </w:r>
      <w:r w:rsidRPr="00DE3BC0">
        <w:t>CITES I</w:t>
      </w:r>
      <w:r>
        <w:t xml:space="preserve">I) sobre ribera del manglar, río </w:t>
      </w:r>
      <w:proofErr w:type="spellStart"/>
      <w:r>
        <w:t>Moín</w:t>
      </w:r>
      <w:proofErr w:type="spellEnd"/>
      <w:r>
        <w:t>, Limón, Costa Rica</w:t>
      </w:r>
      <w:r w:rsidR="00285CBF">
        <w:t xml:space="preserve">. </w:t>
      </w:r>
      <w:r w:rsidR="00285CBF">
        <w:t>Fotografía: Marlon Salazar.</w:t>
      </w:r>
    </w:p>
    <w:p w:rsidR="004073E8" w:rsidRDefault="004073E8" w:rsidP="004073E8">
      <w:pPr>
        <w:spacing w:after="0"/>
        <w:jc w:val="both"/>
        <w:rPr>
          <w:b/>
          <w:sz w:val="28"/>
        </w:rPr>
      </w:pPr>
    </w:p>
    <w:p w:rsidR="0009316B" w:rsidRDefault="003208EF" w:rsidP="004073E8">
      <w:pPr>
        <w:spacing w:after="0"/>
        <w:jc w:val="both"/>
      </w:pPr>
      <w:r w:rsidRPr="00605A0A">
        <w:rPr>
          <w:b/>
          <w:sz w:val="28"/>
        </w:rPr>
        <w:t>C</w:t>
      </w:r>
      <w:r>
        <w:t xml:space="preserve">omo parte del seguimiento de la fauna asociada a los </w:t>
      </w:r>
      <w:r w:rsidR="00D86982">
        <w:t>ambientes marinos costeros del</w:t>
      </w:r>
      <w:r>
        <w:t xml:space="preserve"> río Moín y sus zonas ribereñas</w:t>
      </w:r>
      <w:r w:rsidR="00605A0A">
        <w:t>,</w:t>
      </w:r>
      <w:r>
        <w:t xml:space="preserve"> </w:t>
      </w:r>
      <w:r w:rsidR="00D86982">
        <w:t>se identificaron</w:t>
      </w:r>
      <w:r>
        <w:t xml:space="preserve"> especies </w:t>
      </w:r>
      <w:r w:rsidR="00605A0A">
        <w:t>“sombrilla” o “bandera”</w:t>
      </w:r>
      <w:r w:rsidR="009565E1">
        <w:t xml:space="preserve">, las cuales </w:t>
      </w:r>
      <w:r w:rsidR="0009316B">
        <w:t>ocupan hábitats o espacios en los ecosistemas amplios y que si</w:t>
      </w:r>
      <w:r w:rsidR="009565E1">
        <w:t>n</w:t>
      </w:r>
      <w:r w:rsidR="0009316B">
        <w:t xml:space="preserve"> ellas </w:t>
      </w:r>
      <w:r w:rsidR="009565E1">
        <w:t>o estando afectadas,</w:t>
      </w:r>
      <w:r w:rsidR="0009316B">
        <w:t xml:space="preserve"> muchas </w:t>
      </w:r>
      <w:r w:rsidR="00D86982">
        <w:t>otras también se ver</w:t>
      </w:r>
      <w:r w:rsidR="009565E1">
        <w:t>ían</w:t>
      </w:r>
      <w:r w:rsidR="00D86982">
        <w:t xml:space="preserve"> impactadas.</w:t>
      </w:r>
      <w:r w:rsidR="00984EE0">
        <w:t xml:space="preserve"> Además de su amplitud de hábitat, entre</w:t>
      </w:r>
      <w:r w:rsidR="0009316B">
        <w:t xml:space="preserve"> los criterios considerados</w:t>
      </w:r>
      <w:r w:rsidR="00984EE0">
        <w:t xml:space="preserve"> para seleccionar estas especies,</w:t>
      </w:r>
      <w:r w:rsidR="0009316B">
        <w:t xml:space="preserve"> se tomó en cuenta</w:t>
      </w:r>
      <w:r w:rsidR="00A5267A">
        <w:t xml:space="preserve"> su</w:t>
      </w:r>
      <w:r>
        <w:t xml:space="preserve"> estatus</w:t>
      </w:r>
      <w:r w:rsidR="00435006">
        <w:t xml:space="preserve"> de conservación</w:t>
      </w:r>
      <w:r w:rsidR="00A5267A">
        <w:t xml:space="preserve"> (especies amenazadas o vulnerables)</w:t>
      </w:r>
      <w:r w:rsidR="00984EE0">
        <w:t>,</w:t>
      </w:r>
      <w:r>
        <w:t xml:space="preserve"> nivel en la cadena trófica o bien por su importancia socioeconómica y ambiental</w:t>
      </w:r>
      <w:r w:rsidR="00D86982">
        <w:t xml:space="preserve">. </w:t>
      </w:r>
      <w:r w:rsidR="00984EE0">
        <w:t xml:space="preserve">Dichas especies </w:t>
      </w:r>
      <w:r w:rsidR="00D86982">
        <w:t>son consideradas</w:t>
      </w:r>
      <w:r w:rsidR="00A5267A">
        <w:t xml:space="preserve"> indicadores claves de la salud de los ecosistemas</w:t>
      </w:r>
      <w:r w:rsidR="00984EE0">
        <w:t>,</w:t>
      </w:r>
      <w:r w:rsidR="00A5267A">
        <w:t xml:space="preserve"> y una alteración </w:t>
      </w:r>
      <w:r w:rsidR="00A5267A">
        <w:lastRenderedPageBreak/>
        <w:t>en sus poblaciones o comportamientos habituales podría</w:t>
      </w:r>
      <w:r w:rsidR="00984EE0">
        <w:t>n</w:t>
      </w:r>
      <w:r w:rsidR="00A5267A">
        <w:t xml:space="preserve"> alertar ante </w:t>
      </w:r>
      <w:r w:rsidR="00984EE0">
        <w:t xml:space="preserve">una </w:t>
      </w:r>
      <w:r w:rsidR="00A5267A">
        <w:t>afectación o daño ambiental.</w:t>
      </w:r>
      <w:r w:rsidR="00435006">
        <w:t xml:space="preserve"> </w:t>
      </w:r>
    </w:p>
    <w:p w:rsidR="00D01166" w:rsidRDefault="00F009B2" w:rsidP="00D01166">
      <w:pPr>
        <w:ind w:firstLine="708"/>
        <w:jc w:val="both"/>
      </w:pPr>
      <w:r w:rsidRPr="00D01166">
        <w:t>Est</w:t>
      </w:r>
      <w:r w:rsidR="00D01166">
        <w:t>a</w:t>
      </w:r>
      <w:r w:rsidRPr="00D01166">
        <w:t xml:space="preserve">s </w:t>
      </w:r>
      <w:r w:rsidR="00DB73F4" w:rsidRPr="00D01166">
        <w:t xml:space="preserve">especies </w:t>
      </w:r>
      <w:r w:rsidR="00435006" w:rsidRPr="00D01166">
        <w:t>indicador</w:t>
      </w:r>
      <w:r w:rsidR="00DB73F4" w:rsidRPr="00D01166">
        <w:t>a</w:t>
      </w:r>
      <w:r w:rsidR="00435006" w:rsidRPr="00D01166">
        <w:t xml:space="preserve">s </w:t>
      </w:r>
      <w:r>
        <w:t xml:space="preserve">permiten determinar afectaciones en la fauna y así </w:t>
      </w:r>
      <w:r w:rsidR="00435006">
        <w:t>tomar las medidas</w:t>
      </w:r>
      <w:r w:rsidR="004B3409">
        <w:t xml:space="preserve"> de mitigación</w:t>
      </w:r>
      <w:r w:rsidR="00435006">
        <w:t xml:space="preserve"> inmediatas pertinentes</w:t>
      </w:r>
      <w:r w:rsidR="004B3409">
        <w:t>,</w:t>
      </w:r>
      <w:r w:rsidR="00435006">
        <w:t xml:space="preserve"> pues el peligro para los demás componentes de la cadena trófica </w:t>
      </w:r>
      <w:r>
        <w:t xml:space="preserve">podría ser </w:t>
      </w:r>
      <w:r w:rsidR="00435006">
        <w:t>directo y g</w:t>
      </w:r>
      <w:r w:rsidR="00C66E62">
        <w:t xml:space="preserve">rave. Es </w:t>
      </w:r>
      <w:r w:rsidR="004B3409">
        <w:t>oportuno</w:t>
      </w:r>
      <w:r w:rsidR="00C66E62">
        <w:t xml:space="preserve"> </w:t>
      </w:r>
      <w:r w:rsidR="00D01166">
        <w:t xml:space="preserve">aclarar </w:t>
      </w:r>
      <w:r w:rsidR="00435006">
        <w:t xml:space="preserve">que </w:t>
      </w:r>
      <w:r w:rsidR="004B3409">
        <w:t>el plan lleva a cabo mo</w:t>
      </w:r>
      <w:r w:rsidR="00C66E62">
        <w:t>nitoreo</w:t>
      </w:r>
      <w:r w:rsidR="001C01D3">
        <w:t>s</w:t>
      </w:r>
      <w:r w:rsidR="00435006">
        <w:t xml:space="preserve"> de la fauna en general en los diferentes </w:t>
      </w:r>
      <w:r w:rsidR="00C66E62">
        <w:t>ecosistemas</w:t>
      </w:r>
      <w:r w:rsidR="00D01166">
        <w:t xml:space="preserve"> expuestos</w:t>
      </w:r>
      <w:r w:rsidR="004B3409">
        <w:t>,</w:t>
      </w:r>
      <w:r w:rsidR="00435006">
        <w:t xml:space="preserve"> </w:t>
      </w:r>
      <w:r w:rsidR="00D01166">
        <w:t xml:space="preserve">no obstante, se hace énfasis en el análisis de </w:t>
      </w:r>
      <w:r w:rsidR="004B3409">
        <w:t>las “especies bandera</w:t>
      </w:r>
      <w:r w:rsidR="0009316B">
        <w:t>”</w:t>
      </w:r>
      <w:r w:rsidR="0052378C">
        <w:t xml:space="preserve"> </w:t>
      </w:r>
      <w:r w:rsidR="00D01166">
        <w:t xml:space="preserve">ya que a través de ellas </w:t>
      </w:r>
      <w:r w:rsidR="0052378C">
        <w:t>es posible</w:t>
      </w:r>
      <w:r w:rsidR="0009316B">
        <w:t xml:space="preserve"> un mejor</w:t>
      </w:r>
      <w:r w:rsidR="001C01D3">
        <w:t xml:space="preserve"> control ante efectos directos sobre la fauna por </w:t>
      </w:r>
      <w:r w:rsidR="00D01166">
        <w:t xml:space="preserve">el desarrollo de las </w:t>
      </w:r>
      <w:r w:rsidR="001C01D3">
        <w:t>obras de construcción de la terminal</w:t>
      </w:r>
      <w:r w:rsidR="004B3409">
        <w:t>,</w:t>
      </w:r>
      <w:r w:rsidR="001C01D3">
        <w:t xml:space="preserve"> </w:t>
      </w:r>
      <w:r w:rsidR="00D01166">
        <w:t xml:space="preserve">tales </w:t>
      </w:r>
      <w:r w:rsidR="001C01D3">
        <w:t xml:space="preserve">como las vías de acceso, áreas de campamentos, concretera, oficinas y </w:t>
      </w:r>
      <w:r w:rsidR="00D01166">
        <w:t xml:space="preserve">otras </w:t>
      </w:r>
      <w:r w:rsidR="001C01D3">
        <w:t>edificaciones</w:t>
      </w:r>
      <w:r w:rsidR="004B3409">
        <w:t>.</w:t>
      </w:r>
    </w:p>
    <w:p w:rsidR="00D01166" w:rsidRDefault="004B3409" w:rsidP="00D01166">
      <w:pPr>
        <w:spacing w:after="0"/>
        <w:ind w:firstLine="708"/>
        <w:jc w:val="both"/>
      </w:pPr>
      <w:r>
        <w:t>Un grupo clave</w:t>
      </w:r>
      <w:r w:rsidR="001C01D3">
        <w:t xml:space="preserve"> </w:t>
      </w:r>
      <w:r>
        <w:t xml:space="preserve">identificado como sombrilla </w:t>
      </w:r>
      <w:r w:rsidR="001C01D3">
        <w:t>en el</w:t>
      </w:r>
      <w:r>
        <w:t xml:space="preserve"> ambiente acuático del río Moín </w:t>
      </w:r>
      <w:r w:rsidR="001C01D3">
        <w:t>han sido los crustáceos, y una especie en particular a mostrado mantener una población estable</w:t>
      </w:r>
      <w:r>
        <w:t>,</w:t>
      </w:r>
      <w:r w:rsidR="001C01D3">
        <w:t xml:space="preserve"> pese a la gran presión de captura qu</w:t>
      </w:r>
      <w:r w:rsidR="00371CE2">
        <w:t xml:space="preserve">e se da sobre ellos en los </w:t>
      </w:r>
      <w:r w:rsidR="001C01D3">
        <w:t>cuatro primeros kilómetros aguas</w:t>
      </w:r>
      <w:r w:rsidR="00371CE2">
        <w:t xml:space="preserve"> arriba a partir </w:t>
      </w:r>
      <w:r>
        <w:t>de la desembocadura del río</w:t>
      </w:r>
      <w:r w:rsidR="00371CE2">
        <w:t xml:space="preserve"> en el mar</w:t>
      </w:r>
      <w:r w:rsidR="00D01166">
        <w:t>.</w:t>
      </w:r>
      <w:r w:rsidR="00371CE2">
        <w:t xml:space="preserve"> </w:t>
      </w:r>
      <w:r w:rsidR="00D01166">
        <w:t>H</w:t>
      </w:r>
      <w:r w:rsidR="00371CE2">
        <w:t>ablamos de lo</w:t>
      </w:r>
      <w:r w:rsidR="0052378C">
        <w:t>s</w:t>
      </w:r>
      <w:r>
        <w:t xml:space="preserve"> cangrejos azules o </w:t>
      </w:r>
      <w:r w:rsidR="00D01166">
        <w:t>j</w:t>
      </w:r>
      <w:r w:rsidR="001C01D3">
        <w:t>aibas</w:t>
      </w:r>
      <w:r w:rsidR="00D01166">
        <w:t xml:space="preserve"> (</w:t>
      </w:r>
      <w:proofErr w:type="spellStart"/>
      <w:r w:rsidR="00D01166" w:rsidRPr="00182EA3">
        <w:rPr>
          <w:i/>
        </w:rPr>
        <w:t>Callinectes</w:t>
      </w:r>
      <w:proofErr w:type="spellEnd"/>
      <w:r w:rsidR="00D01166" w:rsidRPr="00182EA3">
        <w:rPr>
          <w:i/>
        </w:rPr>
        <w:t xml:space="preserve"> </w:t>
      </w:r>
      <w:proofErr w:type="spellStart"/>
      <w:r w:rsidR="00D01166" w:rsidRPr="00182EA3">
        <w:rPr>
          <w:i/>
        </w:rPr>
        <w:t>sapidus</w:t>
      </w:r>
      <w:proofErr w:type="spellEnd"/>
      <w:r w:rsidR="00D01166">
        <w:t>)</w:t>
      </w:r>
      <w:r w:rsidR="00371CE2">
        <w:t>,</w:t>
      </w:r>
      <w:r w:rsidR="001C01D3">
        <w:t xml:space="preserve"> una de las especies más comunes en el área y en general en este tipo de ambientes en la región del </w:t>
      </w:r>
      <w:r w:rsidR="00D01166">
        <w:t>C</w:t>
      </w:r>
      <w:r w:rsidR="001C01D3">
        <w:t>aribe</w:t>
      </w:r>
      <w:r w:rsidR="00D01166">
        <w:t xml:space="preserve"> (</w:t>
      </w:r>
      <w:r w:rsidR="00D01166" w:rsidRPr="00D01166">
        <w:rPr>
          <w:b/>
        </w:rPr>
        <w:t>Figura 3</w:t>
      </w:r>
      <w:r w:rsidR="00D01166">
        <w:t>)</w:t>
      </w:r>
      <w:r w:rsidR="00371CE2">
        <w:t>.</w:t>
      </w:r>
    </w:p>
    <w:p w:rsidR="004073E8" w:rsidRDefault="004073E8" w:rsidP="004073E8">
      <w:pPr>
        <w:spacing w:after="0"/>
        <w:jc w:val="both"/>
      </w:pPr>
    </w:p>
    <w:p w:rsidR="004073E8" w:rsidRDefault="004073E8" w:rsidP="004073E8">
      <w:pPr>
        <w:jc w:val="both"/>
      </w:pPr>
      <w:r>
        <w:rPr>
          <w:noProof/>
          <w:lang w:eastAsia="es-CR"/>
        </w:rPr>
        <w:drawing>
          <wp:inline distT="0" distB="0" distL="0" distR="0" wp14:anchorId="28EC6C2E" wp14:editId="10FEE5D6">
            <wp:extent cx="5612130" cy="420878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31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4208780"/>
                    </a:xfrm>
                    <a:prstGeom prst="rect">
                      <a:avLst/>
                    </a:prstGeom>
                  </pic:spPr>
                </pic:pic>
              </a:graphicData>
            </a:graphic>
          </wp:inline>
        </w:drawing>
      </w:r>
    </w:p>
    <w:p w:rsidR="004073E8" w:rsidRDefault="004073E8" w:rsidP="004073E8">
      <w:pPr>
        <w:jc w:val="both"/>
      </w:pPr>
      <w:r w:rsidRPr="00F87281">
        <w:rPr>
          <w:b/>
        </w:rPr>
        <w:t>Figura 3</w:t>
      </w:r>
      <w:r>
        <w:t>. Ejemplar macho de jaiba (</w:t>
      </w:r>
      <w:proofErr w:type="spellStart"/>
      <w:r w:rsidRPr="00182EA3">
        <w:rPr>
          <w:i/>
        </w:rPr>
        <w:t>Callinectes</w:t>
      </w:r>
      <w:proofErr w:type="spellEnd"/>
      <w:r w:rsidRPr="00182EA3">
        <w:rPr>
          <w:i/>
        </w:rPr>
        <w:t xml:space="preserve"> </w:t>
      </w:r>
      <w:proofErr w:type="spellStart"/>
      <w:r w:rsidRPr="00182EA3">
        <w:rPr>
          <w:i/>
        </w:rPr>
        <w:t>sapidus</w:t>
      </w:r>
      <w:proofErr w:type="spellEnd"/>
      <w:r>
        <w:t xml:space="preserve">), presente en río </w:t>
      </w:r>
      <w:proofErr w:type="spellStart"/>
      <w:r>
        <w:t>Moín</w:t>
      </w:r>
      <w:proofErr w:type="spellEnd"/>
      <w:r>
        <w:t>, Limón, Costa Rica</w:t>
      </w:r>
      <w:r w:rsidR="00285CBF">
        <w:t xml:space="preserve">. </w:t>
      </w:r>
      <w:r w:rsidR="00285CBF">
        <w:t>Fotografía: Marlon Salazar.</w:t>
      </w:r>
    </w:p>
    <w:p w:rsidR="004073E8" w:rsidRDefault="004073E8" w:rsidP="00D01166">
      <w:pPr>
        <w:spacing w:after="0"/>
        <w:ind w:firstLine="708"/>
        <w:jc w:val="both"/>
      </w:pPr>
    </w:p>
    <w:p w:rsidR="0052378C" w:rsidRDefault="00371CE2" w:rsidP="00D01166">
      <w:pPr>
        <w:spacing w:after="0"/>
        <w:ind w:firstLine="708"/>
        <w:jc w:val="both"/>
      </w:pPr>
      <w:r>
        <w:lastRenderedPageBreak/>
        <w:t xml:space="preserve">Estos decápodos </w:t>
      </w:r>
      <w:r w:rsidR="004E0DB7">
        <w:t>omnívoros</w:t>
      </w:r>
      <w:r>
        <w:t xml:space="preserve"> se mantienen en reproducción prácticamente durante todo el año</w:t>
      </w:r>
      <w:r w:rsidR="00D01166">
        <w:t>. S</w:t>
      </w:r>
      <w:r>
        <w:t xml:space="preserve">egún los datos analizados hasta el momento para el sitio y </w:t>
      </w:r>
      <w:r w:rsidR="00D01166">
        <w:t xml:space="preserve">de acuerdo a reportes </w:t>
      </w:r>
      <w:r>
        <w:t>en otras regiones décadas atrás</w:t>
      </w:r>
      <w:r w:rsidR="004B3409">
        <w:t>,</w:t>
      </w:r>
      <w:r w:rsidR="00F4094E">
        <w:t xml:space="preserve"> </w:t>
      </w:r>
      <w:r w:rsidR="00D01166">
        <w:t xml:space="preserve">para esta especie </w:t>
      </w:r>
      <w:r w:rsidR="00F4094E">
        <w:t xml:space="preserve">es común </w:t>
      </w:r>
      <w:r w:rsidR="00D01166">
        <w:t xml:space="preserve">un </w:t>
      </w:r>
      <w:r w:rsidR="0052378C">
        <w:t>comportamiento con ciertos picos estacionales</w:t>
      </w:r>
      <w:r w:rsidR="00F4094E">
        <w:t xml:space="preserve"> </w:t>
      </w:r>
      <w:r>
        <w:t xml:space="preserve">(Hines </w:t>
      </w:r>
      <w:r w:rsidRPr="00D01166">
        <w:rPr>
          <w:i/>
        </w:rPr>
        <w:t>et al</w:t>
      </w:r>
      <w:r w:rsidR="00D01166">
        <w:t>.,</w:t>
      </w:r>
      <w:r>
        <w:t xml:space="preserve"> 1987</w:t>
      </w:r>
      <w:r w:rsidR="00D01166">
        <w:t>;</w:t>
      </w:r>
      <w:r w:rsidR="00F4094E">
        <w:t xml:space="preserve"> </w:t>
      </w:r>
      <w:proofErr w:type="spellStart"/>
      <w:r w:rsidR="00F4094E">
        <w:t>Milliken</w:t>
      </w:r>
      <w:proofErr w:type="spellEnd"/>
      <w:r w:rsidR="00D01166">
        <w:t>,</w:t>
      </w:r>
      <w:r>
        <w:t xml:space="preserve"> 1984)</w:t>
      </w:r>
      <w:r w:rsidR="004E0DB7">
        <w:t>.</w:t>
      </w:r>
      <w:r w:rsidR="004B3409">
        <w:t xml:space="preserve"> Durante el estudio</w:t>
      </w:r>
      <w:r w:rsidR="00D01166">
        <w:t xml:space="preserve"> se han registrado semanalmente </w:t>
      </w:r>
      <w:r w:rsidR="004B3409">
        <w:t xml:space="preserve">por </w:t>
      </w:r>
      <w:r w:rsidR="00D01166">
        <w:t xml:space="preserve">sitio </w:t>
      </w:r>
      <w:r w:rsidR="004E0DB7">
        <w:t xml:space="preserve">más de 305 individuos entre hembras y machos adultos y juveniles, lo anterior en franjas de aproximadamente 300 metros de </w:t>
      </w:r>
      <w:r w:rsidR="00775D86">
        <w:t>largo y</w:t>
      </w:r>
      <w:r w:rsidR="00F4094E">
        <w:t xml:space="preserve"> en</w:t>
      </w:r>
      <w:r w:rsidR="004E0DB7">
        <w:t xml:space="preserve"> perpendicular a </w:t>
      </w:r>
      <w:r w:rsidR="00F4094E">
        <w:t xml:space="preserve">la corriente del río </w:t>
      </w:r>
      <w:r w:rsidR="004E0DB7">
        <w:t>con unas 15 nasas</w:t>
      </w:r>
      <w:r w:rsidR="0052378C">
        <w:t xml:space="preserve"> y a unos 130 cm de profundidad.</w:t>
      </w:r>
      <w:r w:rsidR="004E0DB7">
        <w:t xml:space="preserve"> </w:t>
      </w:r>
    </w:p>
    <w:p w:rsidR="00AB408E" w:rsidRDefault="0052378C" w:rsidP="00AB408E">
      <w:pPr>
        <w:spacing w:after="0"/>
        <w:ind w:firstLine="708"/>
        <w:jc w:val="both"/>
      </w:pPr>
      <w:r>
        <w:t>A</w:t>
      </w:r>
      <w:r w:rsidR="00F4094E">
        <w:t>unque no se han completado los análisis y extrap</w:t>
      </w:r>
      <w:r w:rsidR="004B3409">
        <w:t xml:space="preserve">olaciones de datos totales para </w:t>
      </w:r>
      <w:r w:rsidR="00D01166">
        <w:t xml:space="preserve">una </w:t>
      </w:r>
      <w:r w:rsidR="00F4094E">
        <w:t>estimación precisa de la población</w:t>
      </w:r>
      <w:r w:rsidR="004B3409">
        <w:t xml:space="preserve">, </w:t>
      </w:r>
      <w:r w:rsidR="00F4094E">
        <w:t>se calcula que al menos en los primeros 4,5 km de río desde su desembocadura pueden encontrarse densidades de más de 2</w:t>
      </w:r>
      <w:r w:rsidR="00D01166">
        <w:t xml:space="preserve"> </w:t>
      </w:r>
      <w:r w:rsidR="00F4094E">
        <w:t>500 individuos por km</w:t>
      </w:r>
      <w:r>
        <w:t xml:space="preserve"> según la época d</w:t>
      </w:r>
      <w:r w:rsidR="00A16C1E">
        <w:t xml:space="preserve">el año, </w:t>
      </w:r>
      <w:r w:rsidR="004B3409">
        <w:t>las condiciones ambientales</w:t>
      </w:r>
      <w:r w:rsidR="00A16C1E">
        <w:t xml:space="preserve"> y humanas</w:t>
      </w:r>
      <w:r w:rsidRPr="00F305B0">
        <w:t>.</w:t>
      </w:r>
      <w:r w:rsidR="00A16C1E">
        <w:t xml:space="preserve"> </w:t>
      </w:r>
      <w:r w:rsidR="00775D86">
        <w:t xml:space="preserve">Como es referido en </w:t>
      </w:r>
      <w:proofErr w:type="spellStart"/>
      <w:r w:rsidR="00775D86">
        <w:t>Cellis</w:t>
      </w:r>
      <w:proofErr w:type="spellEnd"/>
      <w:r w:rsidR="00775D86">
        <w:t xml:space="preserve"> </w:t>
      </w:r>
      <w:r w:rsidR="00775D86" w:rsidRPr="00775D86">
        <w:rPr>
          <w:i/>
        </w:rPr>
        <w:t>et al</w:t>
      </w:r>
      <w:r w:rsidR="00AB408E">
        <w:rPr>
          <w:i/>
        </w:rPr>
        <w:t>.</w:t>
      </w:r>
      <w:r w:rsidR="00775D86">
        <w:t xml:space="preserve"> (2014)</w:t>
      </w:r>
      <w:r w:rsidR="00AB408E">
        <w:t>,</w:t>
      </w:r>
      <w:r w:rsidR="00775D86">
        <w:t xml:space="preserve"> estas poblaciones naturales pueden tener variaciones estacionales de densidad y verse influenciadas por múltiples fa</w:t>
      </w:r>
      <w:r w:rsidR="00A16C1E">
        <w:t>ctores ambientales como composición</w:t>
      </w:r>
      <w:r w:rsidR="00775D86">
        <w:t xml:space="preserve"> físico </w:t>
      </w:r>
      <w:r w:rsidR="00A16C1E">
        <w:t xml:space="preserve">química </w:t>
      </w:r>
      <w:r w:rsidR="00775D86">
        <w:t xml:space="preserve">del agua y la disponibilidad de alimento. </w:t>
      </w:r>
      <w:r>
        <w:t>A partir de</w:t>
      </w:r>
      <w:r w:rsidR="00F4094E">
        <w:t xml:space="preserve"> las observaciones y entrevi</w:t>
      </w:r>
      <w:r>
        <w:t>stas a</w:t>
      </w:r>
      <w:r w:rsidR="00F4094E">
        <w:t xml:space="preserve"> pescadores locales se han estimado capturas promedio de más de 100 individuos</w:t>
      </w:r>
      <w:r w:rsidR="001B15BD">
        <w:t xml:space="preserve"> adultos en un solo d</w:t>
      </w:r>
      <w:r w:rsidR="00F4094E">
        <w:t>ía</w:t>
      </w:r>
      <w:r w:rsidR="001B15BD">
        <w:t xml:space="preserve"> y se han llegado a observar más de 5 pescadores en un solo día en diferentes trayectos a lo largo del río, lo que a simple vista representa una gran presión para es</w:t>
      </w:r>
      <w:r w:rsidR="000A17C2">
        <w:t>t</w:t>
      </w:r>
      <w:r w:rsidR="001B15BD">
        <w:t>a especie, que además de ser una fuente importante de ingresos para</w:t>
      </w:r>
      <w:r w:rsidR="00A16C1E">
        <w:t xml:space="preserve"> algunas</w:t>
      </w:r>
      <w:r w:rsidR="001B15BD">
        <w:t xml:space="preserve"> familia</w:t>
      </w:r>
      <w:r w:rsidR="00A16C1E">
        <w:t>s</w:t>
      </w:r>
      <w:r w:rsidR="001B15BD">
        <w:t xml:space="preserve"> en la zona</w:t>
      </w:r>
      <w:r>
        <w:t>,</w:t>
      </w:r>
      <w:r w:rsidR="001B15BD">
        <w:t xml:space="preserve"> </w:t>
      </w:r>
      <w:r w:rsidR="00AB408E">
        <w:t xml:space="preserve">permite </w:t>
      </w:r>
      <w:r w:rsidR="000A17C2">
        <w:t>en un futuro ante un cambio en las condiciones naturales del río</w:t>
      </w:r>
      <w:r w:rsidR="00AB408E">
        <w:t>,</w:t>
      </w:r>
      <w:r w:rsidR="000A17C2">
        <w:t xml:space="preserve"> alertar sobre cual</w:t>
      </w:r>
      <w:r w:rsidR="00472206">
        <w:t xml:space="preserve">quier efecto </w:t>
      </w:r>
      <w:r>
        <w:t>adverso</w:t>
      </w:r>
      <w:r w:rsidR="00472206">
        <w:t>.</w:t>
      </w:r>
    </w:p>
    <w:p w:rsidR="001B15BD" w:rsidRDefault="00472206" w:rsidP="00AB408E">
      <w:pPr>
        <w:spacing w:after="0"/>
        <w:ind w:firstLine="708"/>
        <w:jc w:val="both"/>
      </w:pPr>
      <w:r>
        <w:t>Es importante seguir con el estudio de esta especie y otros crustáceos asoc</w:t>
      </w:r>
      <w:r w:rsidR="0052378C">
        <w:t>iados, para definir en un a mediano y largo plazo</w:t>
      </w:r>
      <w:r>
        <w:t xml:space="preserve"> acciones tendientes a mejorar los hábitos de captura por parte de la población local</w:t>
      </w:r>
      <w:r w:rsidR="00A16C1E">
        <w:t>,</w:t>
      </w:r>
      <w:r>
        <w:t xml:space="preserve"> </w:t>
      </w:r>
      <w:r w:rsidR="00A16C1E">
        <w:t xml:space="preserve">instruyéndoles en temas como </w:t>
      </w:r>
      <w:r w:rsidR="0052378C">
        <w:t xml:space="preserve">la </w:t>
      </w:r>
      <w:r>
        <w:t xml:space="preserve">liberación de juveniles y hembras con huevos, meses de picos reproductivos </w:t>
      </w:r>
      <w:r w:rsidR="00DF6C94">
        <w:t xml:space="preserve">de la especie donde se debe controlar su </w:t>
      </w:r>
      <w:r>
        <w:t>captura</w:t>
      </w:r>
      <w:r w:rsidR="00AB408E">
        <w:t>,</w:t>
      </w:r>
      <w:r w:rsidR="00DF6C94">
        <w:t xml:space="preserve"> y en general </w:t>
      </w:r>
      <w:r w:rsidR="0052378C">
        <w:t xml:space="preserve"> educación ambiental</w:t>
      </w:r>
      <w:r w:rsidR="00DF6C94">
        <w:t xml:space="preserve"> orientada al mejor manejo y disposición de desechos de todo tipo que son frecuentes de ver a orillas del río y que ponen en riegos a esta y todas las especies. Se busca además</w:t>
      </w:r>
      <w:r>
        <w:t xml:space="preserve"> asegurar la permanencia en el río de una población estable que permita seguir el curso normal de los procesos ecológicos que cumplen</w:t>
      </w:r>
      <w:r w:rsidR="00A16C1E">
        <w:t xml:space="preserve"> tales </w:t>
      </w:r>
      <w:r w:rsidR="00AB408E">
        <w:t xml:space="preserve">especies </w:t>
      </w:r>
      <w:r w:rsidR="00A16C1E">
        <w:t xml:space="preserve">como la ingesta de </w:t>
      </w:r>
      <w:r>
        <w:t>organismos muertos</w:t>
      </w:r>
      <w:r w:rsidR="00627197">
        <w:t xml:space="preserve"> (peces, camarones, caracoles)</w:t>
      </w:r>
      <w:r>
        <w:t xml:space="preserve">, por lo que ayudan en la </w:t>
      </w:r>
      <w:r w:rsidR="00A16C1E">
        <w:t>degradación y el retorno de esa energía</w:t>
      </w:r>
      <w:r>
        <w:t xml:space="preserve"> al medio natural.</w:t>
      </w:r>
    </w:p>
    <w:p w:rsidR="00AB408E" w:rsidRDefault="00AB408E" w:rsidP="0043244E">
      <w:pPr>
        <w:jc w:val="both"/>
      </w:pPr>
    </w:p>
    <w:p w:rsidR="00AB408E" w:rsidRDefault="00A93F02" w:rsidP="00AB408E">
      <w:pPr>
        <w:spacing w:after="0"/>
        <w:jc w:val="both"/>
      </w:pPr>
      <w:r w:rsidRPr="00AB408E">
        <w:rPr>
          <w:b/>
          <w:sz w:val="28"/>
        </w:rPr>
        <w:t>O</w:t>
      </w:r>
      <w:r>
        <w:t>tra de las</w:t>
      </w:r>
      <w:r w:rsidR="00622BEF">
        <w:t xml:space="preserve"> especies sombrilla son los monos </w:t>
      </w:r>
      <w:proofErr w:type="spellStart"/>
      <w:r w:rsidR="00622BEF">
        <w:t>congos</w:t>
      </w:r>
      <w:proofErr w:type="spellEnd"/>
      <w:r w:rsidR="00622BEF">
        <w:t xml:space="preserve"> o aulladores</w:t>
      </w:r>
      <w:r w:rsidR="00AB408E">
        <w:t xml:space="preserve">, </w:t>
      </w:r>
      <w:proofErr w:type="spellStart"/>
      <w:r w:rsidR="00622BEF" w:rsidRPr="00A93F02">
        <w:rPr>
          <w:i/>
        </w:rPr>
        <w:t>Aloutta</w:t>
      </w:r>
      <w:proofErr w:type="spellEnd"/>
      <w:r w:rsidR="00622BEF" w:rsidRPr="00A93F02">
        <w:rPr>
          <w:i/>
        </w:rPr>
        <w:t xml:space="preserve"> </w:t>
      </w:r>
      <w:proofErr w:type="spellStart"/>
      <w:r w:rsidR="00622BEF" w:rsidRPr="00A93F02">
        <w:rPr>
          <w:i/>
        </w:rPr>
        <w:t>palliata</w:t>
      </w:r>
      <w:proofErr w:type="spellEnd"/>
      <w:r w:rsidR="00AB408E">
        <w:rPr>
          <w:i/>
        </w:rPr>
        <w:t xml:space="preserve"> </w:t>
      </w:r>
      <w:r w:rsidR="00AB408E">
        <w:t>(</w:t>
      </w:r>
      <w:r w:rsidR="00AB408E" w:rsidRPr="00AB408E">
        <w:rPr>
          <w:b/>
        </w:rPr>
        <w:t>Figura 4</w:t>
      </w:r>
      <w:r w:rsidR="00AB408E">
        <w:t>), la cual es una</w:t>
      </w:r>
      <w:r w:rsidR="00622BEF">
        <w:t xml:space="preserve"> especie amenazad</w:t>
      </w:r>
      <w:r w:rsidR="00AB408E">
        <w:t>a</w:t>
      </w:r>
      <w:r w:rsidR="00622BEF">
        <w:t xml:space="preserve"> para Costa Rica</w:t>
      </w:r>
      <w:r w:rsidR="00AB408E">
        <w:t xml:space="preserve"> y </w:t>
      </w:r>
      <w:r w:rsidR="00622BEF">
        <w:t xml:space="preserve">parte de las </w:t>
      </w:r>
      <w:r>
        <w:t xml:space="preserve">más de 21 especies de mamíferos </w:t>
      </w:r>
      <w:r w:rsidR="00AB408E">
        <w:t xml:space="preserve">registrados en la zona y áreas de influencia del proyecto junto con </w:t>
      </w:r>
      <w:r>
        <w:t>mapaches, perezosos de dos y tres dedos</w:t>
      </w:r>
      <w:r w:rsidR="00AB408E">
        <w:t xml:space="preserve"> y </w:t>
      </w:r>
      <w:r>
        <w:t>ardillas</w:t>
      </w:r>
      <w:r w:rsidR="00AB408E">
        <w:t>,</w:t>
      </w:r>
      <w:r>
        <w:t xml:space="preserve"> entre los más comunes</w:t>
      </w:r>
      <w:r w:rsidR="00AB408E">
        <w:t>.</w:t>
      </w:r>
      <w:r>
        <w:t xml:space="preserve"> </w:t>
      </w:r>
      <w:r w:rsidR="00622BEF">
        <w:t>Los monos aulladores</w:t>
      </w:r>
      <w:r w:rsidR="0065033A">
        <w:t xml:space="preserve"> a lo largo del período de estudio se han mantenido presentes siempre tanto en las zonas de la desembocadura como</w:t>
      </w:r>
      <w:r w:rsidR="0002707B">
        <w:t xml:space="preserve"> dentro de los</w:t>
      </w:r>
      <w:r w:rsidR="00622BEF">
        <w:t xml:space="preserve"> más de 4 km recorridos </w:t>
      </w:r>
      <w:r w:rsidR="0002707B">
        <w:t xml:space="preserve">aguas </w:t>
      </w:r>
      <w:r w:rsidR="003E7205">
        <w:t xml:space="preserve">arriba dentro del río Moín y sus diferentes entornos como </w:t>
      </w:r>
      <w:r w:rsidR="00AB408E">
        <w:t xml:space="preserve">en su confluencia </w:t>
      </w:r>
      <w:r w:rsidR="003E7205">
        <w:t>con el río Blanco. Se han identificado claramente al menos 4 tropas diferentes con un promedio de 12 individuos por tropa, entre juveniles y adultos</w:t>
      </w:r>
      <w:r w:rsidR="00AB408E">
        <w:t>.</w:t>
      </w:r>
      <w:r w:rsidR="003E7205">
        <w:t xml:space="preserve"> </w:t>
      </w:r>
      <w:r w:rsidR="00AB408E">
        <w:t xml:space="preserve">Esta es </w:t>
      </w:r>
      <w:r w:rsidR="003E7205">
        <w:t>una especie que fácilmente se escucha (aullido o llamado del macho alfa) a más de 6 kilómetros de distancia, destacando como uno de los sonidos más fuertes en la naturaleza. Las tropas se desplazan siempre en horas de la mañana por los árboles del litoral del río y zonas un poco más alejadas en los parches boscosos y de manglar, para luego descansar durante las horas más calurosas del día y retomar un poco de actividad durante la tarde.</w:t>
      </w:r>
    </w:p>
    <w:p w:rsidR="00182EA3" w:rsidRDefault="00182EA3" w:rsidP="00DA207C">
      <w:pPr>
        <w:jc w:val="both"/>
      </w:pPr>
    </w:p>
    <w:p w:rsidR="00182EA3" w:rsidRDefault="00182EA3" w:rsidP="00DA207C">
      <w:pPr>
        <w:jc w:val="both"/>
      </w:pPr>
    </w:p>
    <w:p w:rsidR="00182EA3" w:rsidRDefault="00182EA3" w:rsidP="00DA207C">
      <w:pPr>
        <w:jc w:val="both"/>
      </w:pPr>
      <w:r>
        <w:rPr>
          <w:noProof/>
          <w:lang w:eastAsia="es-CR"/>
        </w:rPr>
        <w:drawing>
          <wp:inline distT="0" distB="0" distL="0" distR="0">
            <wp:extent cx="5612130" cy="4208780"/>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86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208780"/>
                    </a:xfrm>
                    <a:prstGeom prst="rect">
                      <a:avLst/>
                    </a:prstGeom>
                  </pic:spPr>
                </pic:pic>
              </a:graphicData>
            </a:graphic>
          </wp:inline>
        </w:drawing>
      </w:r>
    </w:p>
    <w:p w:rsidR="00182EA3" w:rsidRDefault="00F87281" w:rsidP="00DA207C">
      <w:pPr>
        <w:jc w:val="both"/>
      </w:pPr>
      <w:r w:rsidRPr="00F87281">
        <w:rPr>
          <w:b/>
        </w:rPr>
        <w:t xml:space="preserve">Figura </w:t>
      </w:r>
      <w:r w:rsidR="008B7E8D" w:rsidRPr="00F87281">
        <w:rPr>
          <w:b/>
        </w:rPr>
        <w:t>4</w:t>
      </w:r>
      <w:r w:rsidR="00182EA3">
        <w:t>. Macho</w:t>
      </w:r>
      <w:r w:rsidR="00094035">
        <w:t xml:space="preserve"> alfa o</w:t>
      </w:r>
      <w:r w:rsidR="00182EA3">
        <w:t xml:space="preserve"> dominante del mono congo (</w:t>
      </w:r>
      <w:r w:rsidR="00182EA3" w:rsidRPr="00094035">
        <w:rPr>
          <w:i/>
        </w:rPr>
        <w:t>Alout</w:t>
      </w:r>
      <w:r w:rsidR="00094035" w:rsidRPr="00094035">
        <w:rPr>
          <w:i/>
        </w:rPr>
        <w:t>t</w:t>
      </w:r>
      <w:r w:rsidR="00182EA3" w:rsidRPr="00094035">
        <w:rPr>
          <w:i/>
        </w:rPr>
        <w:t>a palliata</w:t>
      </w:r>
      <w:r w:rsidR="00182EA3">
        <w:t>) durante su cruce a través del manglar en las</w:t>
      </w:r>
      <w:r w:rsidR="00094035">
        <w:t xml:space="preserve"> franjas ribereñas del río </w:t>
      </w:r>
      <w:proofErr w:type="spellStart"/>
      <w:r w:rsidR="00094035">
        <w:t>Moín</w:t>
      </w:r>
      <w:proofErr w:type="spellEnd"/>
      <w:r w:rsidR="00094035">
        <w:t>, Limón, Costa Rica</w:t>
      </w:r>
      <w:r w:rsidR="00FF3F8A">
        <w:t xml:space="preserve">. </w:t>
      </w:r>
      <w:r w:rsidR="00FF3F8A">
        <w:t>Fotografía: Marlon Salazar.</w:t>
      </w:r>
    </w:p>
    <w:p w:rsidR="00C66857" w:rsidRDefault="00C66857">
      <w:pPr>
        <w:rPr>
          <w:b/>
        </w:rPr>
      </w:pPr>
    </w:p>
    <w:p w:rsidR="004073E8" w:rsidRDefault="004073E8" w:rsidP="004073E8">
      <w:pPr>
        <w:spacing w:after="0"/>
        <w:ind w:firstLine="708"/>
        <w:jc w:val="both"/>
      </w:pPr>
      <w:r>
        <w:t xml:space="preserve">Estas familias utilizan las zonas más densas de la vegetación remanente asociada a esa zona del Caribe para su alimentación y desarrollo. Por ser una especie que se alimenta exclusivamente de plantas (hojas tiernas, frutos y flores) se convierte en dependiente de los remanentes boscosos o fragmentos existentes en esta zona del litoral para subsistir. Un estudio de Chinchilla </w:t>
      </w:r>
      <w:r w:rsidRPr="00DA207C">
        <w:rPr>
          <w:i/>
        </w:rPr>
        <w:t>et al</w:t>
      </w:r>
      <w:r>
        <w:rPr>
          <w:i/>
        </w:rPr>
        <w:t>.</w:t>
      </w:r>
      <w:r>
        <w:t xml:space="preserve"> (2005) para esta especie a nivel nacional referente a sus parásitos intestinales, pionero para Costa Rica, señala que los monos </w:t>
      </w:r>
      <w:proofErr w:type="spellStart"/>
      <w:r>
        <w:t>congos</w:t>
      </w:r>
      <w:proofErr w:type="spellEnd"/>
      <w:r>
        <w:t xml:space="preserve"> son vitales para mantener el equilibrio biológico de los bosques de donde son nativos; en dicha investigación, además se concluye que son necesarios mayores análisis de sus poblaciones en materia de salud para mejorar la protección de estas especies. </w:t>
      </w:r>
    </w:p>
    <w:p w:rsidR="004073E8" w:rsidRDefault="004073E8" w:rsidP="004073E8">
      <w:pPr>
        <w:spacing w:after="0"/>
        <w:ind w:firstLine="708"/>
        <w:jc w:val="both"/>
      </w:pPr>
      <w:r>
        <w:t xml:space="preserve">Con lo anotado debe quedar claro que cualquier cambio en las condiciones de cobertura boscosa en general afecta directamente a estas poblaciones que son eje central del ecosistema en </w:t>
      </w:r>
      <w:proofErr w:type="spellStart"/>
      <w:r>
        <w:t>Moín</w:t>
      </w:r>
      <w:proofErr w:type="spellEnd"/>
      <w:r>
        <w:t>. No existen estudios detallados de sus poblaciones para esta zona; por lo que se requiere investigarles más y verificar su condición en general, lo cual se tiene como un elemento clave en la gestión ambiental de la regencia.</w:t>
      </w:r>
    </w:p>
    <w:p w:rsidR="004073E8" w:rsidRDefault="004073E8" w:rsidP="004073E8">
      <w:pPr>
        <w:spacing w:after="0"/>
        <w:ind w:firstLine="708"/>
        <w:jc w:val="both"/>
      </w:pPr>
    </w:p>
    <w:p w:rsidR="004073E8" w:rsidRDefault="004073E8" w:rsidP="004073E8">
      <w:pPr>
        <w:spacing w:after="0"/>
        <w:jc w:val="both"/>
      </w:pPr>
      <w:r w:rsidRPr="001F0105">
        <w:rPr>
          <w:b/>
          <w:sz w:val="28"/>
        </w:rPr>
        <w:lastRenderedPageBreak/>
        <w:t>L</w:t>
      </w:r>
      <w:r>
        <w:t xml:space="preserve">as acciones de gestión ambiental hasta ahora desarrolladas, en referencia a la flora y fauna del sector indicado en este artículo, han permitido verificar el estado de las condiciones naturales presentes definidas en los estudios preliminares de línea base y de impacto ambiental. El monitoreo se ha realizado desde el inicio y durante la ejecución de las diferentes obras civiles del proyecto de la nueva terminal de contenedores en </w:t>
      </w:r>
      <w:proofErr w:type="spellStart"/>
      <w:r>
        <w:t>Moín</w:t>
      </w:r>
      <w:proofErr w:type="spellEnd"/>
      <w:r>
        <w:t xml:space="preserve"> y responden a un plan de gestión integral que constantemente genera nuevos datos y aportes tendientes a disminuir los impactos ambientales.</w:t>
      </w:r>
    </w:p>
    <w:p w:rsidR="004073E8" w:rsidRDefault="004073E8">
      <w:pPr>
        <w:rPr>
          <w:b/>
        </w:rPr>
      </w:pPr>
    </w:p>
    <w:p w:rsidR="008A5175" w:rsidRDefault="00397186">
      <w:pPr>
        <w:rPr>
          <w:b/>
        </w:rPr>
      </w:pPr>
      <w:r>
        <w:rPr>
          <w:b/>
        </w:rPr>
        <w:t>Referencias</w:t>
      </w:r>
    </w:p>
    <w:p w:rsidR="00775D86" w:rsidRPr="00E4689B" w:rsidRDefault="00F87281" w:rsidP="00F87281">
      <w:pPr>
        <w:jc w:val="both"/>
        <w:rPr>
          <w:rFonts w:cs="Arial"/>
          <w:noProof/>
        </w:rPr>
      </w:pPr>
      <w:r w:rsidRPr="00F87281">
        <w:t>Aké-Castillo</w:t>
      </w:r>
      <w:r w:rsidR="00775D86" w:rsidRPr="00F87281">
        <w:t xml:space="preserve"> J., </w:t>
      </w:r>
      <w:r w:rsidRPr="00F87281">
        <w:t>Vázquez</w:t>
      </w:r>
      <w:r>
        <w:t xml:space="preserve">, G. y </w:t>
      </w:r>
      <w:r w:rsidRPr="00F87281">
        <w:t>López-Portillo</w:t>
      </w:r>
      <w:r>
        <w:t>, J</w:t>
      </w:r>
      <w:r w:rsidR="00775D86" w:rsidRPr="00F87281">
        <w:t xml:space="preserve">. </w:t>
      </w:r>
      <w:r w:rsidR="00A44ADB">
        <w:t>(</w:t>
      </w:r>
      <w:r w:rsidR="00775D86" w:rsidRPr="00F87281">
        <w:t>2006</w:t>
      </w:r>
      <w:r w:rsidR="00A44ADB">
        <w:t>)</w:t>
      </w:r>
      <w:r w:rsidR="00775D86" w:rsidRPr="00F87281">
        <w:t xml:space="preserve">. </w:t>
      </w:r>
      <w:r w:rsidR="00775D86" w:rsidRPr="00F87281">
        <w:rPr>
          <w:lang w:val="en-US"/>
        </w:rPr>
        <w:t xml:space="preserve">Litter fall and decomposition of Rhizophora mangle L. in a coastal lagoon in the southern Gulf of Mexico. </w:t>
      </w:r>
      <w:r w:rsidR="00775D86" w:rsidRPr="00F87281">
        <w:rPr>
          <w:i/>
        </w:rPr>
        <w:t>Hidrobiología</w:t>
      </w:r>
      <w:r w:rsidR="00775D86" w:rsidRPr="00F87281">
        <w:t xml:space="preserve"> 559:101-111.</w:t>
      </w:r>
    </w:p>
    <w:p w:rsidR="00775D86" w:rsidRPr="00F87281" w:rsidRDefault="00775D86" w:rsidP="00F87281">
      <w:pPr>
        <w:jc w:val="both"/>
      </w:pPr>
      <w:r w:rsidRPr="00F87281">
        <w:rPr>
          <w:color w:val="111111"/>
          <w:shd w:val="clear" w:color="auto" w:fill="FFFFFF"/>
        </w:rPr>
        <w:t>Celis-Sánchez, J., Estrella-Canto, A., Poot-López, G., González-Salas, C., &amp; López-Rocha, J. (2014). Abundancia estacional de crustáceos asociados a la captura artesanal de jaiba azul (</w:t>
      </w:r>
      <w:proofErr w:type="spellStart"/>
      <w:r w:rsidRPr="00F87281">
        <w:rPr>
          <w:i/>
          <w:iCs/>
          <w:color w:val="111111"/>
          <w:shd w:val="clear" w:color="auto" w:fill="FFFFFF"/>
        </w:rPr>
        <w:t>Callinectes</w:t>
      </w:r>
      <w:proofErr w:type="spellEnd"/>
      <w:r w:rsidRPr="00F87281">
        <w:rPr>
          <w:i/>
          <w:iCs/>
          <w:color w:val="111111"/>
          <w:shd w:val="clear" w:color="auto" w:fill="FFFFFF"/>
        </w:rPr>
        <w:t xml:space="preserve"> </w:t>
      </w:r>
      <w:proofErr w:type="spellStart"/>
      <w:r w:rsidRPr="00F87281">
        <w:rPr>
          <w:i/>
          <w:iCs/>
          <w:color w:val="111111"/>
          <w:shd w:val="clear" w:color="auto" w:fill="FFFFFF"/>
        </w:rPr>
        <w:t>sapidus</w:t>
      </w:r>
      <w:proofErr w:type="spellEnd"/>
      <w:r w:rsidRPr="00F87281">
        <w:rPr>
          <w:color w:val="111111"/>
          <w:shd w:val="clear" w:color="auto" w:fill="FFFFFF"/>
        </w:rPr>
        <w:t>) en Sisal, Yucatán, México. </w:t>
      </w:r>
      <w:r w:rsidRPr="00F87281">
        <w:rPr>
          <w:rStyle w:val="nfasis"/>
          <w:color w:val="111111"/>
          <w:shd w:val="clear" w:color="auto" w:fill="FFFFFF"/>
        </w:rPr>
        <w:t>Revista Ciencias Marinas y Costeras, 6</w:t>
      </w:r>
      <w:r w:rsidRPr="00F87281">
        <w:rPr>
          <w:color w:val="111111"/>
          <w:shd w:val="clear" w:color="auto" w:fill="FFFFFF"/>
        </w:rPr>
        <w:t xml:space="preserve">, 75-89. </w:t>
      </w:r>
      <w:proofErr w:type="spellStart"/>
      <w:r w:rsidRPr="00F87281">
        <w:rPr>
          <w:color w:val="111111"/>
          <w:shd w:val="clear" w:color="auto" w:fill="FFFFFF"/>
        </w:rPr>
        <w:t>doi</w:t>
      </w:r>
      <w:proofErr w:type="spellEnd"/>
      <w:r w:rsidRPr="00F87281">
        <w:rPr>
          <w:color w:val="111111"/>
          <w:shd w:val="clear" w:color="auto" w:fill="FFFFFF"/>
        </w:rPr>
        <w:t>:</w:t>
      </w:r>
      <w:r w:rsidR="00A44ADB">
        <w:rPr>
          <w:color w:val="111111"/>
          <w:shd w:val="clear" w:color="auto" w:fill="FFFFFF"/>
        </w:rPr>
        <w:t xml:space="preserve"> </w:t>
      </w:r>
      <w:hyperlink r:id="rId10" w:history="1">
        <w:r w:rsidR="00A44ADB" w:rsidRPr="00907408">
          <w:rPr>
            <w:rStyle w:val="Hipervnculo"/>
            <w:shd w:val="clear" w:color="auto" w:fill="FFFFFF"/>
          </w:rPr>
          <w:t>http://dx.doi.org/10.15359/revmar.6.5</w:t>
        </w:r>
      </w:hyperlink>
    </w:p>
    <w:p w:rsidR="00775D86" w:rsidRPr="00F87281" w:rsidRDefault="00775D86" w:rsidP="00F87281">
      <w:pPr>
        <w:jc w:val="both"/>
        <w:rPr>
          <w:color w:val="111111"/>
          <w:shd w:val="clear" w:color="auto" w:fill="FFFFFF"/>
        </w:rPr>
      </w:pPr>
      <w:r w:rsidRPr="00F87281">
        <w:rPr>
          <w:color w:val="111111"/>
          <w:shd w:val="clear" w:color="auto" w:fill="FFFFFF"/>
        </w:rPr>
        <w:t>Chinchilla, M</w:t>
      </w:r>
      <w:r w:rsidR="00A44ADB">
        <w:rPr>
          <w:color w:val="111111"/>
          <w:shd w:val="clear" w:color="auto" w:fill="FFFFFF"/>
        </w:rPr>
        <w:t>.</w:t>
      </w:r>
      <w:r w:rsidRPr="00F87281">
        <w:rPr>
          <w:color w:val="111111"/>
          <w:shd w:val="clear" w:color="auto" w:fill="FFFFFF"/>
        </w:rPr>
        <w:t>, Guerrero, O</w:t>
      </w:r>
      <w:r w:rsidR="00A44ADB">
        <w:rPr>
          <w:color w:val="111111"/>
          <w:shd w:val="clear" w:color="auto" w:fill="FFFFFF"/>
        </w:rPr>
        <w:t>.</w:t>
      </w:r>
      <w:r w:rsidRPr="00F87281">
        <w:rPr>
          <w:color w:val="111111"/>
          <w:shd w:val="clear" w:color="auto" w:fill="FFFFFF"/>
        </w:rPr>
        <w:t>, Gutiérrez-Espeleta, G</w:t>
      </w:r>
      <w:r w:rsidR="00A44ADB">
        <w:rPr>
          <w:color w:val="111111"/>
          <w:shd w:val="clear" w:color="auto" w:fill="FFFFFF"/>
        </w:rPr>
        <w:t>.</w:t>
      </w:r>
      <w:r w:rsidRPr="00F87281">
        <w:rPr>
          <w:color w:val="111111"/>
          <w:shd w:val="clear" w:color="auto" w:fill="FFFFFF"/>
        </w:rPr>
        <w:t>, Sánchez, R</w:t>
      </w:r>
      <w:r w:rsidR="00A44ADB">
        <w:rPr>
          <w:color w:val="111111"/>
          <w:shd w:val="clear" w:color="auto" w:fill="FFFFFF"/>
        </w:rPr>
        <w:t>.</w:t>
      </w:r>
      <w:r w:rsidRPr="00F87281">
        <w:rPr>
          <w:color w:val="111111"/>
          <w:shd w:val="clear" w:color="auto" w:fill="FFFFFF"/>
        </w:rPr>
        <w:t>, Rodríguez, B</w:t>
      </w:r>
      <w:r w:rsidR="00A44ADB">
        <w:rPr>
          <w:color w:val="111111"/>
          <w:shd w:val="clear" w:color="auto" w:fill="FFFFFF"/>
        </w:rPr>
        <w:t>.</w:t>
      </w:r>
      <w:r w:rsidRPr="00F87281">
        <w:rPr>
          <w:color w:val="111111"/>
          <w:shd w:val="clear" w:color="auto" w:fill="FFFFFF"/>
        </w:rPr>
        <w:t xml:space="preserve"> </w:t>
      </w:r>
      <w:r w:rsidR="00A44ADB">
        <w:rPr>
          <w:color w:val="111111"/>
          <w:shd w:val="clear" w:color="auto" w:fill="FFFFFF"/>
        </w:rPr>
        <w:t xml:space="preserve">(2005). </w:t>
      </w:r>
      <w:r w:rsidRPr="00F87281">
        <w:rPr>
          <w:color w:val="111111"/>
          <w:shd w:val="clear" w:color="auto" w:fill="FFFFFF"/>
        </w:rPr>
        <w:t xml:space="preserve">Parásitos intestinales en monos </w:t>
      </w:r>
      <w:proofErr w:type="spellStart"/>
      <w:r w:rsidRPr="00F87281">
        <w:rPr>
          <w:color w:val="111111"/>
          <w:shd w:val="clear" w:color="auto" w:fill="FFFFFF"/>
        </w:rPr>
        <w:t>congo</w:t>
      </w:r>
      <w:proofErr w:type="spellEnd"/>
      <w:r w:rsidRPr="00F87281">
        <w:rPr>
          <w:color w:val="111111"/>
          <w:shd w:val="clear" w:color="auto" w:fill="FFFFFF"/>
        </w:rPr>
        <w:t xml:space="preserve"> </w:t>
      </w:r>
      <w:proofErr w:type="spellStart"/>
      <w:r w:rsidRPr="00A44ADB">
        <w:rPr>
          <w:i/>
          <w:color w:val="111111"/>
          <w:shd w:val="clear" w:color="auto" w:fill="FFFFFF"/>
        </w:rPr>
        <w:t>Alouatta</w:t>
      </w:r>
      <w:proofErr w:type="spellEnd"/>
      <w:r w:rsidRPr="00A44ADB">
        <w:rPr>
          <w:i/>
          <w:color w:val="111111"/>
          <w:shd w:val="clear" w:color="auto" w:fill="FFFFFF"/>
        </w:rPr>
        <w:t xml:space="preserve"> </w:t>
      </w:r>
      <w:proofErr w:type="spellStart"/>
      <w:r w:rsidRPr="00A44ADB">
        <w:rPr>
          <w:i/>
          <w:color w:val="111111"/>
          <w:shd w:val="clear" w:color="auto" w:fill="FFFFFF"/>
        </w:rPr>
        <w:t>palliata</w:t>
      </w:r>
      <w:proofErr w:type="spellEnd"/>
      <w:r w:rsidRPr="00F87281">
        <w:rPr>
          <w:color w:val="111111"/>
          <w:shd w:val="clear" w:color="auto" w:fill="FFFFFF"/>
        </w:rPr>
        <w:t xml:space="preserve"> (Primates: </w:t>
      </w:r>
      <w:proofErr w:type="spellStart"/>
      <w:r w:rsidRPr="00F87281">
        <w:rPr>
          <w:color w:val="111111"/>
          <w:shd w:val="clear" w:color="auto" w:fill="FFFFFF"/>
        </w:rPr>
        <w:t>Cebidae</w:t>
      </w:r>
      <w:proofErr w:type="spellEnd"/>
      <w:r w:rsidRPr="00F87281">
        <w:rPr>
          <w:color w:val="111111"/>
          <w:shd w:val="clear" w:color="auto" w:fill="FFFFFF"/>
        </w:rPr>
        <w:t xml:space="preserve">) de Costa Rica. </w:t>
      </w:r>
      <w:r w:rsidRPr="00A44ADB">
        <w:rPr>
          <w:color w:val="111111"/>
          <w:shd w:val="clear" w:color="auto" w:fill="FFFFFF"/>
        </w:rPr>
        <w:t>Revista de Biología Tropica</w:t>
      </w:r>
      <w:r w:rsidR="00A44ADB" w:rsidRPr="00A44ADB">
        <w:rPr>
          <w:color w:val="111111"/>
          <w:shd w:val="clear" w:color="auto" w:fill="FFFFFF"/>
        </w:rPr>
        <w:t xml:space="preserve">l, </w:t>
      </w:r>
      <w:r w:rsidRPr="00F87281">
        <w:rPr>
          <w:color w:val="111111"/>
          <w:shd w:val="clear" w:color="auto" w:fill="FFFFFF"/>
        </w:rPr>
        <w:t>53 (</w:t>
      </w:r>
      <w:r w:rsidR="00A44ADB">
        <w:rPr>
          <w:color w:val="111111"/>
          <w:shd w:val="clear" w:color="auto" w:fill="FFFFFF"/>
        </w:rPr>
        <w:t>3-4</w:t>
      </w:r>
      <w:r w:rsidRPr="00F87281">
        <w:rPr>
          <w:color w:val="111111"/>
          <w:shd w:val="clear" w:color="auto" w:fill="FFFFFF"/>
        </w:rPr>
        <w:t>)</w:t>
      </w:r>
      <w:r w:rsidR="00A44ADB">
        <w:rPr>
          <w:color w:val="111111"/>
          <w:shd w:val="clear" w:color="auto" w:fill="FFFFFF"/>
        </w:rPr>
        <w:t xml:space="preserve">, </w:t>
      </w:r>
      <w:r w:rsidR="00A44ADB" w:rsidRPr="00A44ADB">
        <w:rPr>
          <w:color w:val="111111"/>
          <w:shd w:val="clear" w:color="auto" w:fill="FFFFFF"/>
        </w:rPr>
        <w:t>437-445</w:t>
      </w:r>
      <w:r w:rsidR="00A44ADB">
        <w:rPr>
          <w:color w:val="111111"/>
          <w:shd w:val="clear" w:color="auto" w:fill="FFFFFF"/>
        </w:rPr>
        <w:t xml:space="preserve">, Disponible en: </w:t>
      </w:r>
      <w:r w:rsidR="00A44ADB" w:rsidRPr="00A44ADB">
        <w:rPr>
          <w:color w:val="111111"/>
          <w:shd w:val="clear" w:color="auto" w:fill="FFFFFF"/>
        </w:rPr>
        <w:t>http://www.scielo.sa.cr/scielo.php?script=sci_arttext&amp;pid=S0034-77442005000200012</w:t>
      </w:r>
    </w:p>
    <w:p w:rsidR="00775D86" w:rsidRPr="00F87281" w:rsidRDefault="00775D86" w:rsidP="00F87281">
      <w:pPr>
        <w:jc w:val="both"/>
        <w:rPr>
          <w:rFonts w:cs="Arial"/>
          <w:noProof/>
        </w:rPr>
      </w:pPr>
      <w:r w:rsidRPr="00F87281">
        <w:rPr>
          <w:rFonts w:cs="Arial"/>
          <w:noProof/>
        </w:rPr>
        <w:t xml:space="preserve">CITES. 2016. Apéndices I,II, y II. </w:t>
      </w:r>
      <w:r w:rsidR="00A44ADB">
        <w:rPr>
          <w:rFonts w:cs="Arial"/>
          <w:noProof/>
        </w:rPr>
        <w:t xml:space="preserve">Disponible en </w:t>
      </w:r>
      <w:hyperlink r:id="rId11" w:history="1">
        <w:r w:rsidR="00A44ADB" w:rsidRPr="00907408">
          <w:rPr>
            <w:rStyle w:val="Hipervnculo"/>
            <w:rFonts w:cs="Arial"/>
          </w:rPr>
          <w:t>www.cites.org/esp/app/apendices.php</w:t>
        </w:r>
      </w:hyperlink>
      <w:r w:rsidRPr="00F87281">
        <w:rPr>
          <w:rFonts w:cs="Arial"/>
          <w:noProof/>
        </w:rPr>
        <w:t>.</w:t>
      </w:r>
    </w:p>
    <w:p w:rsidR="00775D86" w:rsidRPr="00C66857" w:rsidRDefault="00775D86" w:rsidP="00F87281">
      <w:pPr>
        <w:jc w:val="both"/>
        <w:rPr>
          <w:rFonts w:cs="Arial"/>
          <w:noProof/>
        </w:rPr>
      </w:pPr>
      <w:r w:rsidRPr="00F87281">
        <w:rPr>
          <w:color w:val="000000"/>
          <w:shd w:val="clear" w:color="auto" w:fill="FFFFFF"/>
        </w:rPr>
        <w:t>García-Hansen</w:t>
      </w:r>
      <w:r w:rsidR="00C66857">
        <w:rPr>
          <w:color w:val="000000"/>
          <w:shd w:val="clear" w:color="auto" w:fill="FFFFFF"/>
        </w:rPr>
        <w:t>,</w:t>
      </w:r>
      <w:r w:rsidRPr="00F87281">
        <w:rPr>
          <w:color w:val="000000"/>
          <w:shd w:val="clear" w:color="auto" w:fill="FFFFFF"/>
        </w:rPr>
        <w:t xml:space="preserve"> I</w:t>
      </w:r>
      <w:r w:rsidR="00C66857">
        <w:rPr>
          <w:color w:val="000000"/>
          <w:shd w:val="clear" w:color="auto" w:fill="FFFFFF"/>
        </w:rPr>
        <w:t>.</w:t>
      </w:r>
      <w:r w:rsidRPr="00F87281">
        <w:rPr>
          <w:color w:val="000000"/>
          <w:shd w:val="clear" w:color="auto" w:fill="FFFFFF"/>
        </w:rPr>
        <w:t>, Gaviria-</w:t>
      </w:r>
      <w:proofErr w:type="spellStart"/>
      <w:r w:rsidRPr="00F87281">
        <w:rPr>
          <w:color w:val="000000"/>
          <w:shd w:val="clear" w:color="auto" w:fill="FFFFFF"/>
        </w:rPr>
        <w:t>Chiquazuque</w:t>
      </w:r>
      <w:proofErr w:type="spellEnd"/>
      <w:r w:rsidR="00C66857">
        <w:rPr>
          <w:color w:val="000000"/>
          <w:shd w:val="clear" w:color="auto" w:fill="FFFFFF"/>
        </w:rPr>
        <w:t>,</w:t>
      </w:r>
      <w:r w:rsidRPr="00F87281">
        <w:rPr>
          <w:color w:val="000000"/>
          <w:shd w:val="clear" w:color="auto" w:fill="FFFFFF"/>
        </w:rPr>
        <w:t xml:space="preserve"> J</w:t>
      </w:r>
      <w:r w:rsidR="00C66857">
        <w:rPr>
          <w:color w:val="000000"/>
          <w:shd w:val="clear" w:color="auto" w:fill="FFFFFF"/>
        </w:rPr>
        <w:t>.</w:t>
      </w:r>
      <w:r w:rsidRPr="00F87281">
        <w:rPr>
          <w:color w:val="000000"/>
          <w:shd w:val="clear" w:color="auto" w:fill="FFFFFF"/>
        </w:rPr>
        <w:t>, Prada-Triana</w:t>
      </w:r>
      <w:r w:rsidR="00C66857">
        <w:rPr>
          <w:color w:val="000000"/>
          <w:shd w:val="clear" w:color="auto" w:fill="FFFFFF"/>
        </w:rPr>
        <w:t>,</w:t>
      </w:r>
      <w:r w:rsidRPr="00F87281">
        <w:rPr>
          <w:color w:val="000000"/>
          <w:shd w:val="clear" w:color="auto" w:fill="FFFFFF"/>
        </w:rPr>
        <w:t xml:space="preserve"> M</w:t>
      </w:r>
      <w:r w:rsidR="00C66857">
        <w:rPr>
          <w:color w:val="000000"/>
          <w:shd w:val="clear" w:color="auto" w:fill="FFFFFF"/>
        </w:rPr>
        <w:t>.</w:t>
      </w:r>
      <w:r w:rsidRPr="00F87281">
        <w:rPr>
          <w:color w:val="000000"/>
          <w:shd w:val="clear" w:color="auto" w:fill="FFFFFF"/>
        </w:rPr>
        <w:t xml:space="preserve">, </w:t>
      </w:r>
      <w:proofErr w:type="spellStart"/>
      <w:r w:rsidRPr="00F87281">
        <w:rPr>
          <w:color w:val="000000"/>
          <w:shd w:val="clear" w:color="auto" w:fill="FFFFFF"/>
        </w:rPr>
        <w:t>Alvarez</w:t>
      </w:r>
      <w:proofErr w:type="spellEnd"/>
      <w:r w:rsidRPr="00F87281">
        <w:rPr>
          <w:color w:val="000000"/>
          <w:shd w:val="clear" w:color="auto" w:fill="FFFFFF"/>
        </w:rPr>
        <w:t>-León</w:t>
      </w:r>
      <w:r w:rsidR="00C66857">
        <w:rPr>
          <w:color w:val="000000"/>
          <w:shd w:val="clear" w:color="auto" w:fill="FFFFFF"/>
        </w:rPr>
        <w:t>,</w:t>
      </w:r>
      <w:r w:rsidRPr="00F87281">
        <w:rPr>
          <w:color w:val="000000"/>
          <w:shd w:val="clear" w:color="auto" w:fill="FFFFFF"/>
        </w:rPr>
        <w:t xml:space="preserve"> R. </w:t>
      </w:r>
      <w:r w:rsidR="00A44ADB">
        <w:rPr>
          <w:color w:val="000000"/>
          <w:shd w:val="clear" w:color="auto" w:fill="FFFFFF"/>
        </w:rPr>
        <w:t>(</w:t>
      </w:r>
      <w:r w:rsidRPr="00F87281">
        <w:rPr>
          <w:color w:val="000000"/>
          <w:shd w:val="clear" w:color="auto" w:fill="FFFFFF"/>
        </w:rPr>
        <w:t>2002</w:t>
      </w:r>
      <w:r w:rsidR="00A44ADB">
        <w:rPr>
          <w:color w:val="000000"/>
          <w:shd w:val="clear" w:color="auto" w:fill="FFFFFF"/>
        </w:rPr>
        <w:t>)</w:t>
      </w:r>
      <w:r w:rsidRPr="00F87281">
        <w:rPr>
          <w:color w:val="000000"/>
          <w:shd w:val="clear" w:color="auto" w:fill="FFFFFF"/>
        </w:rPr>
        <w:t xml:space="preserve">. Producción de hojarasca de los manglares de la Isla de San Andrés, Caribe Colombiano. </w:t>
      </w:r>
      <w:r w:rsidR="00A44ADB" w:rsidRPr="00A44ADB">
        <w:rPr>
          <w:color w:val="111111"/>
          <w:shd w:val="clear" w:color="auto" w:fill="FFFFFF"/>
        </w:rPr>
        <w:t>Revista de Biología Tropical</w:t>
      </w:r>
      <w:r w:rsidR="00A44ADB">
        <w:rPr>
          <w:color w:val="111111"/>
          <w:shd w:val="clear" w:color="auto" w:fill="FFFFFF"/>
        </w:rPr>
        <w:t>,</w:t>
      </w:r>
      <w:r w:rsidRPr="00F87281">
        <w:rPr>
          <w:color w:val="000000"/>
          <w:shd w:val="clear" w:color="auto" w:fill="FFFFFF"/>
        </w:rPr>
        <w:t xml:space="preserve"> 50: 273-291.  </w:t>
      </w:r>
    </w:p>
    <w:p w:rsidR="00775D86" w:rsidRPr="00E4689B" w:rsidRDefault="00775D86" w:rsidP="00F87281">
      <w:pPr>
        <w:jc w:val="both"/>
        <w:rPr>
          <w:rFonts w:cs="Arial"/>
          <w:noProof/>
          <w:lang w:val="en-US"/>
        </w:rPr>
      </w:pPr>
      <w:r w:rsidRPr="00E4689B">
        <w:rPr>
          <w:rFonts w:cs="Arial"/>
        </w:rPr>
        <w:t>Hines</w:t>
      </w:r>
      <w:r w:rsidR="00C66857" w:rsidRPr="00E4689B">
        <w:rPr>
          <w:rFonts w:cs="Arial"/>
        </w:rPr>
        <w:t>,</w:t>
      </w:r>
      <w:r w:rsidRPr="00E4689B">
        <w:rPr>
          <w:rFonts w:cs="Arial"/>
        </w:rPr>
        <w:t xml:space="preserve"> A</w:t>
      </w:r>
      <w:r w:rsidR="00C66857" w:rsidRPr="00E4689B">
        <w:rPr>
          <w:rFonts w:cs="Arial"/>
        </w:rPr>
        <w:t>.</w:t>
      </w:r>
      <w:r w:rsidRPr="00E4689B">
        <w:rPr>
          <w:rFonts w:cs="Arial"/>
        </w:rPr>
        <w:t>H</w:t>
      </w:r>
      <w:r w:rsidR="00C66857" w:rsidRPr="00E4689B">
        <w:rPr>
          <w:rFonts w:cs="Arial"/>
        </w:rPr>
        <w:t>.</w:t>
      </w:r>
      <w:r w:rsidRPr="00E4689B">
        <w:rPr>
          <w:rFonts w:cs="Arial"/>
        </w:rPr>
        <w:t xml:space="preserve">, </w:t>
      </w:r>
      <w:proofErr w:type="spellStart"/>
      <w:r w:rsidRPr="00E4689B">
        <w:rPr>
          <w:rFonts w:cs="Arial"/>
        </w:rPr>
        <w:t>Lipcius</w:t>
      </w:r>
      <w:proofErr w:type="spellEnd"/>
      <w:r w:rsidR="00C66857" w:rsidRPr="00E4689B">
        <w:rPr>
          <w:rFonts w:cs="Arial"/>
        </w:rPr>
        <w:t>,</w:t>
      </w:r>
      <w:r w:rsidRPr="00E4689B">
        <w:rPr>
          <w:rFonts w:cs="Arial"/>
        </w:rPr>
        <w:t xml:space="preserve"> R</w:t>
      </w:r>
      <w:r w:rsidR="00C66857" w:rsidRPr="00E4689B">
        <w:rPr>
          <w:rFonts w:cs="Arial"/>
        </w:rPr>
        <w:t>.</w:t>
      </w:r>
      <w:r w:rsidRPr="00E4689B">
        <w:rPr>
          <w:rFonts w:cs="Arial"/>
        </w:rPr>
        <w:t>N</w:t>
      </w:r>
      <w:r w:rsidR="00C66857" w:rsidRPr="00E4689B">
        <w:rPr>
          <w:rFonts w:cs="Arial"/>
        </w:rPr>
        <w:t>-.</w:t>
      </w:r>
      <w:r w:rsidRPr="00E4689B">
        <w:rPr>
          <w:rFonts w:cs="Arial"/>
        </w:rPr>
        <w:t xml:space="preserve">, </w:t>
      </w:r>
      <w:proofErr w:type="spellStart"/>
      <w:r w:rsidRPr="00E4689B">
        <w:rPr>
          <w:rFonts w:cs="Arial"/>
        </w:rPr>
        <w:t>Haddon</w:t>
      </w:r>
      <w:proofErr w:type="spellEnd"/>
      <w:r w:rsidR="00C66857" w:rsidRPr="00E4689B">
        <w:rPr>
          <w:rFonts w:cs="Arial"/>
        </w:rPr>
        <w:t>,</w:t>
      </w:r>
      <w:r w:rsidRPr="00E4689B">
        <w:rPr>
          <w:rFonts w:cs="Arial"/>
        </w:rPr>
        <w:t xml:space="preserve"> A</w:t>
      </w:r>
      <w:r w:rsidR="00C66857" w:rsidRPr="00E4689B">
        <w:rPr>
          <w:rFonts w:cs="Arial"/>
        </w:rPr>
        <w:t>.</w:t>
      </w:r>
      <w:r w:rsidRPr="00E4689B">
        <w:rPr>
          <w:rFonts w:cs="Arial"/>
        </w:rPr>
        <w:t xml:space="preserve">M. </w:t>
      </w:r>
      <w:r w:rsidR="00C66857" w:rsidRPr="00E4689B">
        <w:rPr>
          <w:rFonts w:cs="Arial"/>
        </w:rPr>
        <w:t>(</w:t>
      </w:r>
      <w:r w:rsidRPr="00E4689B">
        <w:rPr>
          <w:rFonts w:cs="Arial"/>
        </w:rPr>
        <w:t>1987</w:t>
      </w:r>
      <w:r w:rsidR="00C66857" w:rsidRPr="00E4689B">
        <w:rPr>
          <w:rFonts w:cs="Arial"/>
        </w:rPr>
        <w:t>)</w:t>
      </w:r>
      <w:r w:rsidRPr="00E4689B">
        <w:rPr>
          <w:rFonts w:cs="Arial"/>
        </w:rPr>
        <w:t xml:space="preserve">. </w:t>
      </w:r>
      <w:r w:rsidRPr="00F87281">
        <w:rPr>
          <w:rFonts w:cs="Arial"/>
          <w:lang w:val="en-US"/>
        </w:rPr>
        <w:t xml:space="preserve">Population dynamics and habitat partitioning by size, sex, and molt stage of blue crabs Callinectes </w:t>
      </w:r>
      <w:proofErr w:type="spellStart"/>
      <w:r w:rsidRPr="00F87281">
        <w:rPr>
          <w:rFonts w:cs="Arial"/>
          <w:lang w:val="en-US"/>
        </w:rPr>
        <w:t>sapidus</w:t>
      </w:r>
      <w:proofErr w:type="spellEnd"/>
      <w:r w:rsidRPr="00F87281">
        <w:rPr>
          <w:rFonts w:cs="Arial"/>
          <w:lang w:val="en-US"/>
        </w:rPr>
        <w:t xml:space="preserve"> in a </w:t>
      </w:r>
      <w:proofErr w:type="spellStart"/>
      <w:r w:rsidRPr="00F87281">
        <w:rPr>
          <w:rFonts w:cs="Arial"/>
          <w:lang w:val="en-US"/>
        </w:rPr>
        <w:t>subestuary</w:t>
      </w:r>
      <w:proofErr w:type="spellEnd"/>
      <w:r w:rsidRPr="00F87281">
        <w:rPr>
          <w:rFonts w:cs="Arial"/>
          <w:lang w:val="en-US"/>
        </w:rPr>
        <w:t xml:space="preserve"> of central Chesapeake Bay. </w:t>
      </w:r>
      <w:r w:rsidRPr="00E4689B">
        <w:rPr>
          <w:rFonts w:cs="Arial"/>
          <w:lang w:val="en-US"/>
        </w:rPr>
        <w:t xml:space="preserve">Mar </w:t>
      </w:r>
      <w:proofErr w:type="spellStart"/>
      <w:r w:rsidRPr="00E4689B">
        <w:rPr>
          <w:rFonts w:cs="Arial"/>
          <w:lang w:val="en-US"/>
        </w:rPr>
        <w:t>Ecol</w:t>
      </w:r>
      <w:proofErr w:type="spellEnd"/>
      <w:r w:rsidRPr="00E4689B">
        <w:rPr>
          <w:rFonts w:cs="Arial"/>
          <w:lang w:val="en-US"/>
        </w:rPr>
        <w:t xml:space="preserve"> Prog Ser 36: 55-64.</w:t>
      </w:r>
    </w:p>
    <w:p w:rsidR="00775D86" w:rsidRPr="00F87281" w:rsidRDefault="00C66857" w:rsidP="00F87281">
      <w:pPr>
        <w:jc w:val="both"/>
        <w:rPr>
          <w:rFonts w:cs="Arial"/>
          <w:noProof/>
          <w:lang w:val="en-US"/>
        </w:rPr>
      </w:pPr>
      <w:proofErr w:type="spellStart"/>
      <w:r w:rsidRPr="00F87281">
        <w:rPr>
          <w:lang w:val="en-US"/>
        </w:rPr>
        <w:t>Juman</w:t>
      </w:r>
      <w:proofErr w:type="spellEnd"/>
      <w:r>
        <w:rPr>
          <w:lang w:val="en-US"/>
        </w:rPr>
        <w:t>,</w:t>
      </w:r>
      <w:r w:rsidRPr="00F87281">
        <w:rPr>
          <w:lang w:val="en-US"/>
        </w:rPr>
        <w:t xml:space="preserve"> </w:t>
      </w:r>
      <w:r w:rsidR="00775D86" w:rsidRPr="00F87281">
        <w:rPr>
          <w:lang w:val="en-US"/>
        </w:rPr>
        <w:t xml:space="preserve">R.A. 2005. Biomass, litterfall and decomposition rates for the fringed Rhizophora mangle forest lining the Bon Accord Lagoon, Tobago. </w:t>
      </w:r>
      <w:proofErr w:type="spellStart"/>
      <w:r w:rsidR="00A44ADB" w:rsidRPr="00E4689B">
        <w:rPr>
          <w:color w:val="111111"/>
          <w:shd w:val="clear" w:color="auto" w:fill="FFFFFF"/>
          <w:lang w:val="en-US"/>
        </w:rPr>
        <w:t>Revista</w:t>
      </w:r>
      <w:proofErr w:type="spellEnd"/>
      <w:r w:rsidR="00A44ADB" w:rsidRPr="00E4689B">
        <w:rPr>
          <w:color w:val="111111"/>
          <w:shd w:val="clear" w:color="auto" w:fill="FFFFFF"/>
          <w:lang w:val="en-US"/>
        </w:rPr>
        <w:t xml:space="preserve"> de </w:t>
      </w:r>
      <w:proofErr w:type="spellStart"/>
      <w:r w:rsidR="00A44ADB" w:rsidRPr="00E4689B">
        <w:rPr>
          <w:color w:val="111111"/>
          <w:shd w:val="clear" w:color="auto" w:fill="FFFFFF"/>
          <w:lang w:val="en-US"/>
        </w:rPr>
        <w:t>Biología</w:t>
      </w:r>
      <w:proofErr w:type="spellEnd"/>
      <w:r w:rsidR="00A44ADB" w:rsidRPr="00E4689B">
        <w:rPr>
          <w:color w:val="111111"/>
          <w:shd w:val="clear" w:color="auto" w:fill="FFFFFF"/>
          <w:lang w:val="en-US"/>
        </w:rPr>
        <w:t xml:space="preserve"> Tropical</w:t>
      </w:r>
      <w:r w:rsidR="00A44ADB" w:rsidRPr="00E4689B">
        <w:rPr>
          <w:lang w:val="en-US"/>
        </w:rPr>
        <w:t xml:space="preserve">, </w:t>
      </w:r>
      <w:r w:rsidR="00775D86" w:rsidRPr="00E4689B">
        <w:rPr>
          <w:lang w:val="en-US"/>
        </w:rPr>
        <w:t>53 (1). 207-217</w:t>
      </w:r>
    </w:p>
    <w:p w:rsidR="00775D86" w:rsidRPr="00F87281" w:rsidRDefault="00775D86" w:rsidP="00F87281">
      <w:pPr>
        <w:jc w:val="both"/>
        <w:rPr>
          <w:rFonts w:cs="Arial"/>
          <w:noProof/>
          <w:lang w:val="en-US"/>
        </w:rPr>
      </w:pPr>
      <w:r w:rsidRPr="00F87281">
        <w:rPr>
          <w:rFonts w:cs="Arial"/>
          <w:lang w:val="en-US"/>
        </w:rPr>
        <w:t>Milliken</w:t>
      </w:r>
      <w:r w:rsidR="00A44ADB">
        <w:rPr>
          <w:rFonts w:cs="Arial"/>
          <w:lang w:val="en-US"/>
        </w:rPr>
        <w:t>,</w:t>
      </w:r>
      <w:r w:rsidRPr="00F87281">
        <w:rPr>
          <w:rFonts w:cs="Arial"/>
          <w:lang w:val="en-US"/>
        </w:rPr>
        <w:t xml:space="preserve"> M</w:t>
      </w:r>
      <w:r w:rsidR="00A44ADB">
        <w:rPr>
          <w:rFonts w:cs="Arial"/>
          <w:lang w:val="en-US"/>
        </w:rPr>
        <w:t>.</w:t>
      </w:r>
      <w:r w:rsidRPr="00F87281">
        <w:rPr>
          <w:rFonts w:cs="Arial"/>
          <w:lang w:val="en-US"/>
        </w:rPr>
        <w:t>, Williams</w:t>
      </w:r>
      <w:r w:rsidR="00A44ADB">
        <w:rPr>
          <w:rFonts w:cs="Arial"/>
          <w:lang w:val="en-US"/>
        </w:rPr>
        <w:t>,</w:t>
      </w:r>
      <w:r w:rsidRPr="00F87281">
        <w:rPr>
          <w:rFonts w:cs="Arial"/>
          <w:lang w:val="en-US"/>
        </w:rPr>
        <w:t xml:space="preserve"> A. </w:t>
      </w:r>
      <w:r w:rsidR="00A44ADB">
        <w:rPr>
          <w:rFonts w:cs="Arial"/>
          <w:lang w:val="en-US"/>
        </w:rPr>
        <w:t>(</w:t>
      </w:r>
      <w:r w:rsidRPr="00F87281">
        <w:rPr>
          <w:rFonts w:cs="Arial"/>
          <w:lang w:val="en-US"/>
        </w:rPr>
        <w:t>1984</w:t>
      </w:r>
      <w:r w:rsidR="00A44ADB">
        <w:rPr>
          <w:rFonts w:cs="Arial"/>
          <w:lang w:val="en-US"/>
        </w:rPr>
        <w:t>)</w:t>
      </w:r>
      <w:r w:rsidRPr="00F87281">
        <w:rPr>
          <w:rFonts w:cs="Arial"/>
          <w:lang w:val="en-US"/>
        </w:rPr>
        <w:t xml:space="preserve">. Synopsis of biological data on the blue crab, Callinectes </w:t>
      </w:r>
      <w:proofErr w:type="spellStart"/>
      <w:r w:rsidRPr="00F87281">
        <w:rPr>
          <w:rFonts w:cs="Arial"/>
          <w:lang w:val="en-US"/>
        </w:rPr>
        <w:t>sapidus</w:t>
      </w:r>
      <w:proofErr w:type="spellEnd"/>
      <w:r w:rsidRPr="00F87281">
        <w:rPr>
          <w:rFonts w:cs="Arial"/>
          <w:lang w:val="en-US"/>
        </w:rPr>
        <w:t xml:space="preserve"> Rathbun. NOAA </w:t>
      </w:r>
      <w:proofErr w:type="spellStart"/>
      <w:r w:rsidRPr="00F87281">
        <w:rPr>
          <w:rFonts w:cs="Arial"/>
          <w:lang w:val="en-US"/>
        </w:rPr>
        <w:t>Natn</w:t>
      </w:r>
      <w:proofErr w:type="spellEnd"/>
      <w:r w:rsidRPr="00F87281">
        <w:rPr>
          <w:rFonts w:cs="Arial"/>
          <w:lang w:val="en-US"/>
        </w:rPr>
        <w:t xml:space="preserve"> Mar Fish Serv Tech Memo. US Dept Commerce 1: 1-39.</w:t>
      </w:r>
    </w:p>
    <w:p w:rsidR="00A44ADB" w:rsidRPr="00F87281" w:rsidRDefault="00A44ADB" w:rsidP="00A44ADB">
      <w:pPr>
        <w:jc w:val="both"/>
        <w:rPr>
          <w:rFonts w:cs="Arial"/>
          <w:noProof/>
        </w:rPr>
      </w:pPr>
      <w:r w:rsidRPr="00F87281">
        <w:rPr>
          <w:rFonts w:cs="Arial"/>
          <w:noProof/>
        </w:rPr>
        <w:t>MINAE</w:t>
      </w:r>
      <w:r>
        <w:rPr>
          <w:rFonts w:cs="Arial"/>
          <w:noProof/>
        </w:rPr>
        <w:t xml:space="preserve"> </w:t>
      </w:r>
      <w:r w:rsidRPr="00A44ADB">
        <w:rPr>
          <w:rFonts w:cs="Arial"/>
          <w:noProof/>
        </w:rPr>
        <w:t>[Ministerio de Ambiente y Energ</w:t>
      </w:r>
      <w:r>
        <w:rPr>
          <w:rFonts w:cs="Arial"/>
          <w:noProof/>
        </w:rPr>
        <w:t>ía, CR</w:t>
      </w:r>
      <w:r w:rsidRPr="00A44ADB">
        <w:rPr>
          <w:rFonts w:cs="Arial"/>
          <w:noProof/>
        </w:rPr>
        <w:t>]</w:t>
      </w:r>
      <w:r w:rsidRPr="00F87281">
        <w:rPr>
          <w:rFonts w:cs="Arial"/>
          <w:noProof/>
        </w:rPr>
        <w:t xml:space="preserve">. </w:t>
      </w:r>
      <w:r>
        <w:rPr>
          <w:rFonts w:cs="Arial"/>
          <w:noProof/>
        </w:rPr>
        <w:t>(</w:t>
      </w:r>
      <w:r w:rsidRPr="00F87281">
        <w:rPr>
          <w:rFonts w:cs="Arial"/>
          <w:noProof/>
        </w:rPr>
        <w:t>2005</w:t>
      </w:r>
      <w:r>
        <w:rPr>
          <w:rFonts w:cs="Arial"/>
          <w:noProof/>
        </w:rPr>
        <w:t>)</w:t>
      </w:r>
      <w:r w:rsidRPr="00F87281">
        <w:rPr>
          <w:rFonts w:cs="Arial"/>
          <w:noProof/>
        </w:rPr>
        <w:t xml:space="preserve">. Decreto Ejecutivo Nº32633-MINAE. Reglamento a Ley de Conservación de la Vida Silvestre. La Gaceta 180 del </w:t>
      </w:r>
    </w:p>
    <w:p w:rsidR="00775D86" w:rsidRPr="00F87281" w:rsidRDefault="00775D86" w:rsidP="00F87281">
      <w:pPr>
        <w:jc w:val="both"/>
        <w:rPr>
          <w:rFonts w:cs="Arial"/>
          <w:noProof/>
        </w:rPr>
      </w:pPr>
      <w:r w:rsidRPr="00F87281">
        <w:rPr>
          <w:rFonts w:cs="Arial"/>
          <w:noProof/>
        </w:rPr>
        <w:t>MINAE</w:t>
      </w:r>
      <w:r w:rsidR="00A44ADB" w:rsidRPr="00A44ADB">
        <w:rPr>
          <w:rFonts w:cs="Arial"/>
          <w:noProof/>
        </w:rPr>
        <w:t xml:space="preserve"> [Ministerio de Ambiente y Energ</w:t>
      </w:r>
      <w:r w:rsidR="00A44ADB">
        <w:rPr>
          <w:rFonts w:cs="Arial"/>
          <w:noProof/>
        </w:rPr>
        <w:t>ía, CR</w:t>
      </w:r>
      <w:r w:rsidR="00A44ADB" w:rsidRPr="00A44ADB">
        <w:rPr>
          <w:rFonts w:cs="Arial"/>
          <w:noProof/>
        </w:rPr>
        <w:t>]</w:t>
      </w:r>
      <w:r w:rsidRPr="00F87281">
        <w:rPr>
          <w:rFonts w:cs="Arial"/>
          <w:noProof/>
        </w:rPr>
        <w:t xml:space="preserve">. </w:t>
      </w:r>
      <w:r w:rsidR="00A44ADB">
        <w:rPr>
          <w:rFonts w:cs="Arial"/>
          <w:noProof/>
        </w:rPr>
        <w:t>(</w:t>
      </w:r>
      <w:r w:rsidRPr="00F87281">
        <w:rPr>
          <w:rFonts w:cs="Arial"/>
          <w:noProof/>
        </w:rPr>
        <w:t>1994</w:t>
      </w:r>
      <w:r w:rsidR="00A44ADB">
        <w:rPr>
          <w:rFonts w:cs="Arial"/>
          <w:noProof/>
        </w:rPr>
        <w:t>)</w:t>
      </w:r>
      <w:r w:rsidRPr="00F87281">
        <w:rPr>
          <w:rFonts w:cs="Arial"/>
          <w:noProof/>
        </w:rPr>
        <w:t>. Decreto Ejecutivo Nº 23253. Creación del Humedal Nacional Cariari. Gaceta 95 del 23 de abril de 1994.</w:t>
      </w:r>
    </w:p>
    <w:p w:rsidR="00775D86" w:rsidRPr="00F87281" w:rsidRDefault="00775D86" w:rsidP="00F87281">
      <w:pPr>
        <w:jc w:val="both"/>
        <w:rPr>
          <w:rFonts w:cs="Arial"/>
          <w:noProof/>
          <w:lang w:val="en-US"/>
        </w:rPr>
      </w:pPr>
      <w:r w:rsidRPr="00A44ADB">
        <w:rPr>
          <w:rFonts w:cs="Arial"/>
          <w:noProof/>
        </w:rPr>
        <w:t>UICN</w:t>
      </w:r>
      <w:r w:rsidR="00A44ADB" w:rsidRPr="00A44ADB">
        <w:rPr>
          <w:rFonts w:cs="Arial"/>
          <w:noProof/>
        </w:rPr>
        <w:t xml:space="preserve"> [</w:t>
      </w:r>
      <w:r w:rsidR="00A44ADB">
        <w:rPr>
          <w:rFonts w:cs="Arial"/>
          <w:noProof/>
        </w:rPr>
        <w:t>Unión Intenacional para la Conservación de la Naturaleza</w:t>
      </w:r>
      <w:r w:rsidR="00A44ADB" w:rsidRPr="00A44ADB">
        <w:rPr>
          <w:rFonts w:cs="Arial"/>
          <w:noProof/>
        </w:rPr>
        <w:t>]</w:t>
      </w:r>
      <w:r w:rsidRPr="00A44ADB">
        <w:rPr>
          <w:rFonts w:cs="Arial"/>
          <w:noProof/>
        </w:rPr>
        <w:t xml:space="preserve">. </w:t>
      </w:r>
      <w:r w:rsidR="00A44ADB" w:rsidRPr="00E4689B">
        <w:rPr>
          <w:rFonts w:cs="Arial"/>
          <w:noProof/>
          <w:lang w:val="en-US"/>
        </w:rPr>
        <w:t>(</w:t>
      </w:r>
      <w:r w:rsidRPr="00E4689B">
        <w:rPr>
          <w:rFonts w:cs="Arial"/>
          <w:noProof/>
          <w:lang w:val="en-US"/>
        </w:rPr>
        <w:t>2016</w:t>
      </w:r>
      <w:r w:rsidR="00A44ADB" w:rsidRPr="00E4689B">
        <w:rPr>
          <w:rFonts w:cs="Arial"/>
          <w:noProof/>
          <w:lang w:val="en-US"/>
        </w:rPr>
        <w:t>)</w:t>
      </w:r>
      <w:r w:rsidRPr="00E4689B">
        <w:rPr>
          <w:rFonts w:cs="Arial"/>
          <w:noProof/>
          <w:lang w:val="en-US"/>
        </w:rPr>
        <w:t xml:space="preserve">. </w:t>
      </w:r>
      <w:r w:rsidRPr="00F87281">
        <w:rPr>
          <w:rFonts w:cs="Arial"/>
          <w:noProof/>
          <w:lang w:val="en-US"/>
        </w:rPr>
        <w:t xml:space="preserve">The UICN Red List of Threatened Species. </w:t>
      </w:r>
      <w:hyperlink r:id="rId12" w:history="1">
        <w:r w:rsidRPr="00F87281">
          <w:rPr>
            <w:rStyle w:val="Hipervnculo"/>
            <w:rFonts w:cs="Arial"/>
            <w:noProof/>
            <w:lang w:val="en-US"/>
          </w:rPr>
          <w:t>http://www.iucnredlist.org/</w:t>
        </w:r>
      </w:hyperlink>
      <w:r w:rsidRPr="00F87281">
        <w:rPr>
          <w:rFonts w:cs="Arial"/>
          <w:noProof/>
          <w:lang w:val="en-US"/>
        </w:rPr>
        <w:t xml:space="preserve"> </w:t>
      </w:r>
      <w:bookmarkStart w:id="0" w:name="_GoBack"/>
      <w:bookmarkEnd w:id="0"/>
    </w:p>
    <w:sectPr w:rsidR="00775D86" w:rsidRPr="00F8728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D5FA6"/>
    <w:multiLevelType w:val="hybridMultilevel"/>
    <w:tmpl w:val="7A9E65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840"/>
    <w:rsid w:val="00004BC4"/>
    <w:rsid w:val="0002707B"/>
    <w:rsid w:val="000358F1"/>
    <w:rsid w:val="0005079B"/>
    <w:rsid w:val="00067DBC"/>
    <w:rsid w:val="00081E8C"/>
    <w:rsid w:val="0009316B"/>
    <w:rsid w:val="00094035"/>
    <w:rsid w:val="000A17C2"/>
    <w:rsid w:val="000C4EBB"/>
    <w:rsid w:val="001653E4"/>
    <w:rsid w:val="00167C2D"/>
    <w:rsid w:val="0017346E"/>
    <w:rsid w:val="001767EA"/>
    <w:rsid w:val="00182EA3"/>
    <w:rsid w:val="001B15BD"/>
    <w:rsid w:val="001C01D3"/>
    <w:rsid w:val="001F0105"/>
    <w:rsid w:val="0020244D"/>
    <w:rsid w:val="00222BD3"/>
    <w:rsid w:val="00276212"/>
    <w:rsid w:val="00285CBF"/>
    <w:rsid w:val="00294F51"/>
    <w:rsid w:val="002B0E40"/>
    <w:rsid w:val="002D7192"/>
    <w:rsid w:val="0030160D"/>
    <w:rsid w:val="00303065"/>
    <w:rsid w:val="003208EF"/>
    <w:rsid w:val="00350AD0"/>
    <w:rsid w:val="00370839"/>
    <w:rsid w:val="00371CE2"/>
    <w:rsid w:val="00397186"/>
    <w:rsid w:val="003D2850"/>
    <w:rsid w:val="003D37E1"/>
    <w:rsid w:val="003E4512"/>
    <w:rsid w:val="003E7205"/>
    <w:rsid w:val="004073E8"/>
    <w:rsid w:val="0043244E"/>
    <w:rsid w:val="00435006"/>
    <w:rsid w:val="00460ABC"/>
    <w:rsid w:val="00464C68"/>
    <w:rsid w:val="00472206"/>
    <w:rsid w:val="004B3409"/>
    <w:rsid w:val="004E0DB7"/>
    <w:rsid w:val="004E64C3"/>
    <w:rsid w:val="004F602C"/>
    <w:rsid w:val="0052378C"/>
    <w:rsid w:val="005C1422"/>
    <w:rsid w:val="005F45AB"/>
    <w:rsid w:val="00602F3A"/>
    <w:rsid w:val="00605A0A"/>
    <w:rsid w:val="006112C8"/>
    <w:rsid w:val="00622BEF"/>
    <w:rsid w:val="00627197"/>
    <w:rsid w:val="006317E3"/>
    <w:rsid w:val="0065033A"/>
    <w:rsid w:val="006940C7"/>
    <w:rsid w:val="006A5768"/>
    <w:rsid w:val="006E3CFE"/>
    <w:rsid w:val="00717A48"/>
    <w:rsid w:val="00775D86"/>
    <w:rsid w:val="00782180"/>
    <w:rsid w:val="007949E3"/>
    <w:rsid w:val="00835E6A"/>
    <w:rsid w:val="0086641B"/>
    <w:rsid w:val="008A0728"/>
    <w:rsid w:val="008A5175"/>
    <w:rsid w:val="008B7E8D"/>
    <w:rsid w:val="008E4560"/>
    <w:rsid w:val="008F2FFD"/>
    <w:rsid w:val="00936CDD"/>
    <w:rsid w:val="00944DF7"/>
    <w:rsid w:val="009565E1"/>
    <w:rsid w:val="00984EE0"/>
    <w:rsid w:val="009925F5"/>
    <w:rsid w:val="009B4034"/>
    <w:rsid w:val="009C46DD"/>
    <w:rsid w:val="00A16C1E"/>
    <w:rsid w:val="00A44ADB"/>
    <w:rsid w:val="00A5267A"/>
    <w:rsid w:val="00A541AF"/>
    <w:rsid w:val="00A66FC9"/>
    <w:rsid w:val="00A93F02"/>
    <w:rsid w:val="00A95AF0"/>
    <w:rsid w:val="00AB408E"/>
    <w:rsid w:val="00AC2A96"/>
    <w:rsid w:val="00B20896"/>
    <w:rsid w:val="00BF7D56"/>
    <w:rsid w:val="00C66857"/>
    <w:rsid w:val="00C66E62"/>
    <w:rsid w:val="00C82D55"/>
    <w:rsid w:val="00CB1B15"/>
    <w:rsid w:val="00CB6E6B"/>
    <w:rsid w:val="00D01166"/>
    <w:rsid w:val="00D32B27"/>
    <w:rsid w:val="00D86982"/>
    <w:rsid w:val="00DA207C"/>
    <w:rsid w:val="00DB73F4"/>
    <w:rsid w:val="00DD5747"/>
    <w:rsid w:val="00DE3BC0"/>
    <w:rsid w:val="00DF6C94"/>
    <w:rsid w:val="00E051AD"/>
    <w:rsid w:val="00E32B20"/>
    <w:rsid w:val="00E4689B"/>
    <w:rsid w:val="00EB6AF4"/>
    <w:rsid w:val="00F009B2"/>
    <w:rsid w:val="00F127FC"/>
    <w:rsid w:val="00F25B42"/>
    <w:rsid w:val="00F305B0"/>
    <w:rsid w:val="00F4094E"/>
    <w:rsid w:val="00F40A9C"/>
    <w:rsid w:val="00F87281"/>
    <w:rsid w:val="00FC1840"/>
    <w:rsid w:val="00FD1624"/>
    <w:rsid w:val="00FE5F55"/>
    <w:rsid w:val="00FF3F8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742B6"/>
  <w15:chartTrackingRefBased/>
  <w15:docId w15:val="{41EDCB5B-E1B8-45B8-AC2E-0D42A2E9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8A5175"/>
    <w:rPr>
      <w:i/>
      <w:iCs/>
    </w:rPr>
  </w:style>
  <w:style w:type="character" w:styleId="Hipervnculo">
    <w:name w:val="Hyperlink"/>
    <w:basedOn w:val="Fuentedeprrafopredeter"/>
    <w:uiPriority w:val="99"/>
    <w:unhideWhenUsed/>
    <w:rsid w:val="008A5175"/>
    <w:rPr>
      <w:color w:val="0000FF"/>
      <w:u w:val="single"/>
    </w:rPr>
  </w:style>
  <w:style w:type="paragraph" w:styleId="Prrafodelista">
    <w:name w:val="List Paragraph"/>
    <w:basedOn w:val="Normal"/>
    <w:uiPriority w:val="34"/>
    <w:qFormat/>
    <w:rsid w:val="006A5768"/>
    <w:pPr>
      <w:spacing w:after="200" w:line="276" w:lineRule="auto"/>
      <w:ind w:left="720"/>
      <w:contextualSpacing/>
    </w:pPr>
  </w:style>
  <w:style w:type="character" w:styleId="Mencinsinresolver">
    <w:name w:val="Unresolved Mention"/>
    <w:basedOn w:val="Fuentedeprrafopredeter"/>
    <w:uiPriority w:val="99"/>
    <w:semiHidden/>
    <w:unhideWhenUsed/>
    <w:rsid w:val="00A44AD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iucnredlist.org/" TargetMode="Externa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cites.org/esp/app/apendices.php)" TargetMode="Externa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yperlink" Target="http://dx.doi.org/10.15359/revmar.6.5"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5CF6C85FFDFCC40AA7BE388E446CF66" ma:contentTypeVersion="0" ma:contentTypeDescription="Create a new document." ma:contentTypeScope="" ma:versionID="f8d7fccb51ed742cf23cfa669cf3776b">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2A3751-3D89-4D6A-9C38-1F859B29A07A}">
  <ds:schemaRefs>
    <ds:schemaRef ds:uri="http://schemas.openxmlformats.org/officeDocument/2006/bibliography"/>
  </ds:schemaRefs>
</ds:datastoreItem>
</file>

<file path=customXml/itemProps2.xml><?xml version="1.0" encoding="utf-8"?>
<ds:datastoreItem xmlns:ds="http://schemas.openxmlformats.org/officeDocument/2006/customXml" ds:itemID="{42F9F00E-8385-43F1-83AD-FD505E983AC7}"/>
</file>

<file path=customXml/itemProps3.xml><?xml version="1.0" encoding="utf-8"?>
<ds:datastoreItem xmlns:ds="http://schemas.openxmlformats.org/officeDocument/2006/customXml" ds:itemID="{B5707F2E-4CE0-410F-80C1-55AF8277EC18}"/>
</file>

<file path=customXml/itemProps4.xml><?xml version="1.0" encoding="utf-8"?>
<ds:datastoreItem xmlns:ds="http://schemas.openxmlformats.org/officeDocument/2006/customXml" ds:itemID="{D7244E7D-C3D3-44EF-8F77-37F2FAF0E740}"/>
</file>

<file path=docProps/app.xml><?xml version="1.0" encoding="utf-8"?>
<Properties xmlns="http://schemas.openxmlformats.org/officeDocument/2006/extended-properties" xmlns:vt="http://schemas.openxmlformats.org/officeDocument/2006/docPropsVTypes">
  <Template>Normal</Template>
  <TotalTime>2</TotalTime>
  <Pages>7</Pages>
  <Words>2391</Words>
  <Characters>13631</Characters>
  <Application>Microsoft Office Word</Application>
  <DocSecurity>0</DocSecurity>
  <Lines>113</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Marlon Salazar Chacón</dc:creator>
  <cp:keywords/>
  <dc:description/>
  <cp:lastModifiedBy>Sergio Molina</cp:lastModifiedBy>
  <cp:revision>4</cp:revision>
  <dcterms:created xsi:type="dcterms:W3CDTF">2018-01-26T23:56:00Z</dcterms:created>
  <dcterms:modified xsi:type="dcterms:W3CDTF">2019-08-28T23:03:00Z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0x01010015CF6C85FFDFCC40AA7BE388E446CF66</vt:lpwstr>
  </property>
</Properties>
</file>